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A35DA" w14:textId="18B8EF7C" w:rsidR="00E36FD0" w:rsidRPr="00E36FD0" w:rsidRDefault="00E36FD0" w:rsidP="00A835C5">
      <w:pPr>
        <w:pStyle w:val="NoSpacing"/>
        <w:rPr>
          <w:rFonts w:ascii="Times New Roman" w:hAnsi="Times New Roman" w:cs="Times New Roman"/>
          <w:highlight w:val="cyan"/>
        </w:rPr>
      </w:pPr>
      <w:r w:rsidRPr="00E36FD0">
        <w:rPr>
          <w:rFonts w:ascii="Times New Roman" w:hAnsi="Times New Roman" w:cs="Times New Roman"/>
          <w:highlight w:val="cyan"/>
        </w:rPr>
        <w:t>*</w:t>
      </w:r>
      <w:r w:rsidR="006001A5">
        <w:rPr>
          <w:rFonts w:ascii="Times New Roman" w:hAnsi="Times New Roman" w:cs="Times New Roman"/>
          <w:highlight w:val="cyan"/>
        </w:rPr>
        <w:t>*</w:t>
      </w:r>
      <w:r w:rsidRPr="00E36FD0">
        <w:rPr>
          <w:rFonts w:ascii="Times New Roman" w:hAnsi="Times New Roman" w:cs="Times New Roman"/>
          <w:highlight w:val="cyan"/>
        </w:rPr>
        <w:t xml:space="preserve">Sections below in this color provide either/or options. Choose one option and delete the other option. </w:t>
      </w:r>
    </w:p>
    <w:p w14:paraId="41F0B817" w14:textId="09C82531" w:rsidR="00E36FD0" w:rsidRDefault="00E36FD0" w:rsidP="00A835C5">
      <w:pPr>
        <w:pStyle w:val="NoSpacing"/>
        <w:rPr>
          <w:rFonts w:ascii="Times New Roman" w:hAnsi="Times New Roman" w:cs="Times New Roman"/>
          <w:highlight w:val="yellow"/>
        </w:rPr>
      </w:pPr>
      <w:r>
        <w:rPr>
          <w:rFonts w:ascii="Times New Roman" w:hAnsi="Times New Roman" w:cs="Times New Roman"/>
          <w:highlight w:val="yellow"/>
        </w:rPr>
        <w:t>*</w:t>
      </w:r>
      <w:r w:rsidR="006001A5">
        <w:rPr>
          <w:rFonts w:ascii="Times New Roman" w:hAnsi="Times New Roman" w:cs="Times New Roman"/>
          <w:highlight w:val="yellow"/>
        </w:rPr>
        <w:t>*</w:t>
      </w:r>
      <w:r>
        <w:rPr>
          <w:rFonts w:ascii="Times New Roman" w:hAnsi="Times New Roman" w:cs="Times New Roman"/>
          <w:highlight w:val="yellow"/>
        </w:rPr>
        <w:t>Sections below in this color are</w:t>
      </w:r>
      <w:r w:rsidR="00540CEC">
        <w:rPr>
          <w:rFonts w:ascii="Times New Roman" w:hAnsi="Times New Roman" w:cs="Times New Roman"/>
          <w:highlight w:val="yellow"/>
        </w:rPr>
        <w:t xml:space="preserve"> a reminder</w:t>
      </w:r>
      <w:r>
        <w:rPr>
          <w:rFonts w:ascii="Times New Roman" w:hAnsi="Times New Roman" w:cs="Times New Roman"/>
          <w:highlight w:val="yellow"/>
        </w:rPr>
        <w:t xml:space="preserve"> to include specific information about the case</w:t>
      </w:r>
      <w:r w:rsidR="00540CEC">
        <w:rPr>
          <w:rFonts w:ascii="Times New Roman" w:hAnsi="Times New Roman" w:cs="Times New Roman"/>
          <w:highlight w:val="yellow"/>
        </w:rPr>
        <w:t xml:space="preserve"> in the letter</w:t>
      </w:r>
      <w:r>
        <w:rPr>
          <w:rFonts w:ascii="Times New Roman" w:hAnsi="Times New Roman" w:cs="Times New Roman"/>
          <w:highlight w:val="yellow"/>
        </w:rPr>
        <w:t xml:space="preserve"> and/or </w:t>
      </w:r>
      <w:r w:rsidR="00540CEC">
        <w:rPr>
          <w:rFonts w:ascii="Times New Roman" w:hAnsi="Times New Roman" w:cs="Times New Roman"/>
          <w:highlight w:val="yellow"/>
        </w:rPr>
        <w:t xml:space="preserve">to </w:t>
      </w:r>
      <w:r>
        <w:rPr>
          <w:rFonts w:ascii="Times New Roman" w:hAnsi="Times New Roman" w:cs="Times New Roman"/>
          <w:highlight w:val="yellow"/>
        </w:rPr>
        <w:t>attach specific information to the letter</w:t>
      </w:r>
    </w:p>
    <w:p w14:paraId="5B57C1A0" w14:textId="70C55642" w:rsidR="008F1521" w:rsidRPr="00540CEC" w:rsidRDefault="008F1521" w:rsidP="008F1521">
      <w:pPr>
        <w:pStyle w:val="NoSpacing"/>
        <w:ind w:left="720"/>
        <w:rPr>
          <w:rFonts w:ascii="Times New Roman" w:hAnsi="Times New Roman" w:cs="Times New Roman"/>
          <w:i/>
          <w:iCs/>
          <w:highlight w:val="yellow"/>
        </w:rPr>
      </w:pPr>
      <w:r w:rsidRPr="00540CEC">
        <w:rPr>
          <w:rFonts w:ascii="Times New Roman" w:hAnsi="Times New Roman" w:cs="Times New Roman"/>
          <w:i/>
          <w:iCs/>
          <w:highlight w:val="yellow"/>
        </w:rPr>
        <w:t xml:space="preserve">All highlighted sections should be deleted or filled with client specific information and all highlighting removed before submitting to SSA. </w:t>
      </w:r>
    </w:p>
    <w:p w14:paraId="0C677977" w14:textId="77777777" w:rsidR="00E36FD0" w:rsidRDefault="00E36FD0" w:rsidP="00A835C5">
      <w:pPr>
        <w:pStyle w:val="NoSpacing"/>
        <w:rPr>
          <w:rFonts w:ascii="Times New Roman" w:hAnsi="Times New Roman" w:cs="Times New Roman"/>
          <w:highlight w:val="yellow"/>
        </w:rPr>
      </w:pPr>
    </w:p>
    <w:p w14:paraId="04290321" w14:textId="77777777" w:rsidR="008F1521" w:rsidRDefault="008F1521" w:rsidP="00A835C5">
      <w:pPr>
        <w:pStyle w:val="NoSpacing"/>
        <w:rPr>
          <w:rFonts w:ascii="Times New Roman" w:hAnsi="Times New Roman" w:cs="Times New Roman"/>
          <w:highlight w:val="yellow"/>
        </w:rPr>
      </w:pPr>
    </w:p>
    <w:p w14:paraId="7E4C934F" w14:textId="40E74AAF" w:rsidR="00BB7A4F" w:rsidRPr="005B33DB" w:rsidRDefault="005F4E60" w:rsidP="00A835C5">
      <w:pPr>
        <w:pStyle w:val="NoSpacing"/>
        <w:rPr>
          <w:rFonts w:ascii="Times New Roman" w:hAnsi="Times New Roman" w:cs="Times New Roman"/>
        </w:rPr>
      </w:pPr>
      <w:r w:rsidRPr="005F4E60">
        <w:rPr>
          <w:rFonts w:ascii="Times New Roman" w:hAnsi="Times New Roman" w:cs="Times New Roman"/>
          <w:highlight w:val="yellow"/>
        </w:rPr>
        <w:t>[</w:t>
      </w:r>
      <w:r w:rsidR="00A835C5" w:rsidRPr="005F4E60">
        <w:rPr>
          <w:rFonts w:ascii="Times New Roman" w:hAnsi="Times New Roman" w:cs="Times New Roman"/>
          <w:highlight w:val="yellow"/>
        </w:rPr>
        <w:t>DATE</w:t>
      </w:r>
      <w:r w:rsidRPr="005F4E60">
        <w:rPr>
          <w:rFonts w:ascii="Times New Roman" w:hAnsi="Times New Roman" w:cs="Times New Roman"/>
          <w:highlight w:val="yellow"/>
        </w:rPr>
        <w:t>]</w:t>
      </w:r>
    </w:p>
    <w:p w14:paraId="5ABC3881" w14:textId="77777777" w:rsidR="00BB7A4F" w:rsidRPr="005B33DB" w:rsidRDefault="00BB7A4F" w:rsidP="00BB7A4F">
      <w:pPr>
        <w:pStyle w:val="NoSpacing"/>
        <w:rPr>
          <w:rFonts w:ascii="Times New Roman" w:hAnsi="Times New Roman" w:cs="Times New Roman"/>
        </w:rPr>
      </w:pPr>
    </w:p>
    <w:p w14:paraId="1A11756D" w14:textId="07F2FF8B" w:rsidR="00296119" w:rsidRPr="005B33DB" w:rsidRDefault="00296119" w:rsidP="00BB7A4F">
      <w:pPr>
        <w:pStyle w:val="NoSpacing"/>
        <w:rPr>
          <w:rFonts w:ascii="Times New Roman" w:hAnsi="Times New Roman" w:cs="Times New Roman"/>
        </w:rPr>
      </w:pPr>
      <w:r w:rsidRPr="005B33DB">
        <w:rPr>
          <w:rFonts w:ascii="Times New Roman" w:hAnsi="Times New Roman" w:cs="Times New Roman"/>
        </w:rPr>
        <w:t>Social Security</w:t>
      </w:r>
      <w:r w:rsidR="00AB7AC8" w:rsidRPr="005B33DB">
        <w:rPr>
          <w:rFonts w:ascii="Times New Roman" w:hAnsi="Times New Roman" w:cs="Times New Roman"/>
        </w:rPr>
        <w:t xml:space="preserve"> Administration</w:t>
      </w:r>
    </w:p>
    <w:p w14:paraId="066BC469" w14:textId="24478BFA" w:rsidR="00BB7A4F" w:rsidRPr="005B33DB" w:rsidRDefault="005F4E60" w:rsidP="00BB7A4F">
      <w:pPr>
        <w:pStyle w:val="NoSpacing"/>
        <w:rPr>
          <w:rFonts w:ascii="Times New Roman" w:hAnsi="Times New Roman" w:cs="Times New Roman"/>
        </w:rPr>
      </w:pPr>
      <w:r w:rsidRPr="005F4E60">
        <w:rPr>
          <w:rFonts w:ascii="Times New Roman" w:hAnsi="Times New Roman" w:cs="Times New Roman"/>
          <w:highlight w:val="yellow"/>
        </w:rPr>
        <w:t>[</w:t>
      </w:r>
      <w:r w:rsidR="00A835C5" w:rsidRPr="005F4E60">
        <w:rPr>
          <w:rFonts w:ascii="Times New Roman" w:hAnsi="Times New Roman" w:cs="Times New Roman"/>
          <w:highlight w:val="yellow"/>
        </w:rPr>
        <w:t>ADDRESS</w:t>
      </w:r>
      <w:r w:rsidRPr="005F4E60">
        <w:rPr>
          <w:rFonts w:ascii="Times New Roman" w:hAnsi="Times New Roman" w:cs="Times New Roman"/>
          <w:highlight w:val="yellow"/>
        </w:rPr>
        <w:t>]</w:t>
      </w:r>
    </w:p>
    <w:p w14:paraId="1F530FB0" w14:textId="77777777" w:rsidR="006E0BFB" w:rsidRPr="005B33DB" w:rsidRDefault="006E0BFB" w:rsidP="00BB7A4F">
      <w:pPr>
        <w:pStyle w:val="NoSpacing"/>
        <w:rPr>
          <w:rFonts w:ascii="Times New Roman" w:hAnsi="Times New Roman" w:cs="Times New Roman"/>
        </w:rPr>
      </w:pPr>
    </w:p>
    <w:p w14:paraId="6F5A9DEC" w14:textId="6C09C482" w:rsidR="00BB7A4F" w:rsidRPr="005F4E60" w:rsidRDefault="005F4E60" w:rsidP="00BB7A4F">
      <w:pPr>
        <w:pStyle w:val="NoSpacing"/>
        <w:rPr>
          <w:rFonts w:ascii="Times New Roman" w:hAnsi="Times New Roman" w:cs="Times New Roman"/>
          <w:bCs/>
          <w:highlight w:val="yellow"/>
        </w:rPr>
      </w:pPr>
      <w:r w:rsidRPr="005F4E60">
        <w:rPr>
          <w:rFonts w:ascii="Times New Roman" w:hAnsi="Times New Roman" w:cs="Times New Roman"/>
          <w:bCs/>
          <w:highlight w:val="yellow"/>
        </w:rPr>
        <w:t>[CLAIMANT NAME]</w:t>
      </w:r>
    </w:p>
    <w:p w14:paraId="0C181178" w14:textId="6C7E9BA0" w:rsidR="005F4E60" w:rsidRPr="005F4E60" w:rsidRDefault="005F4E60" w:rsidP="00BB7A4F">
      <w:pPr>
        <w:pStyle w:val="NoSpacing"/>
        <w:rPr>
          <w:rFonts w:ascii="Times New Roman" w:hAnsi="Times New Roman" w:cs="Times New Roman"/>
          <w:bCs/>
        </w:rPr>
      </w:pPr>
      <w:r w:rsidRPr="005F4E60">
        <w:rPr>
          <w:rFonts w:ascii="Times New Roman" w:hAnsi="Times New Roman" w:cs="Times New Roman"/>
          <w:bCs/>
          <w:highlight w:val="yellow"/>
        </w:rPr>
        <w:t>[CLAIMANT SSN]</w:t>
      </w:r>
    </w:p>
    <w:p w14:paraId="2084F82D" w14:textId="77777777" w:rsidR="00BB7A4F" w:rsidRPr="005B33DB" w:rsidRDefault="00BB7A4F" w:rsidP="00BB7A4F">
      <w:pPr>
        <w:pStyle w:val="NoSpacing"/>
        <w:rPr>
          <w:rFonts w:ascii="Times New Roman" w:hAnsi="Times New Roman" w:cs="Times New Roman"/>
        </w:rPr>
      </w:pPr>
    </w:p>
    <w:p w14:paraId="2831960A" w14:textId="177E482A" w:rsidR="00BB7A4F" w:rsidRPr="005B33DB" w:rsidRDefault="00BB7A4F" w:rsidP="00BB7A4F">
      <w:pPr>
        <w:pStyle w:val="NoSpacing"/>
        <w:rPr>
          <w:rFonts w:ascii="Times New Roman" w:hAnsi="Times New Roman" w:cs="Times New Roman"/>
        </w:rPr>
      </w:pPr>
      <w:r w:rsidRPr="005B33DB">
        <w:rPr>
          <w:rFonts w:ascii="Times New Roman" w:hAnsi="Times New Roman" w:cs="Times New Roman"/>
        </w:rPr>
        <w:t>Dear Sir or Madam</w:t>
      </w:r>
      <w:r w:rsidR="00A835C5" w:rsidRPr="005B33DB">
        <w:rPr>
          <w:rFonts w:ascii="Times New Roman" w:hAnsi="Times New Roman" w:cs="Times New Roman"/>
        </w:rPr>
        <w:t xml:space="preserve">: </w:t>
      </w:r>
    </w:p>
    <w:p w14:paraId="1155D740" w14:textId="6320B48D" w:rsidR="00117328" w:rsidRPr="005B33DB" w:rsidRDefault="00117328" w:rsidP="00117328">
      <w:pPr>
        <w:widowControl w:val="0"/>
        <w:autoSpaceDE w:val="0"/>
        <w:autoSpaceDN w:val="0"/>
        <w:adjustRightInd w:val="0"/>
        <w:spacing w:after="0"/>
        <w:rPr>
          <w:rFonts w:ascii="Times New Roman" w:hAnsi="Times New Roman" w:cs="Times New Roman"/>
          <w:color w:val="1A1A1A"/>
        </w:rPr>
      </w:pPr>
    </w:p>
    <w:p w14:paraId="16F458E0" w14:textId="77777777" w:rsidR="00310FF5" w:rsidRPr="005B33DB" w:rsidRDefault="00310FF5" w:rsidP="00310FF5">
      <w:pPr>
        <w:widowControl w:val="0"/>
        <w:autoSpaceDE w:val="0"/>
        <w:autoSpaceDN w:val="0"/>
        <w:adjustRightInd w:val="0"/>
        <w:spacing w:after="0"/>
        <w:ind w:firstLine="720"/>
        <w:rPr>
          <w:rFonts w:ascii="Times New Roman" w:hAnsi="Times New Roman" w:cs="Times New Roman"/>
        </w:rPr>
      </w:pPr>
      <w:r w:rsidRPr="005B33DB">
        <w:rPr>
          <w:rFonts w:ascii="Times New Roman" w:hAnsi="Times New Roman" w:cs="Times New Roman"/>
          <w:color w:val="1A1A1A"/>
        </w:rPr>
        <w:t xml:space="preserve">I am writing </w:t>
      </w:r>
      <w:r>
        <w:rPr>
          <w:rFonts w:ascii="Times New Roman" w:hAnsi="Times New Roman" w:cs="Times New Roman"/>
          <w:color w:val="1A1A1A"/>
        </w:rPr>
        <w:t>regarding a</w:t>
      </w:r>
      <w:r w:rsidRPr="005B33DB">
        <w:rPr>
          <w:rFonts w:ascii="Times New Roman" w:hAnsi="Times New Roman" w:cs="Times New Roman"/>
          <w:color w:val="1A1A1A"/>
        </w:rPr>
        <w:t xml:space="preserve"> </w:t>
      </w:r>
      <w:r w:rsidRPr="005B33DB">
        <w:rPr>
          <w:rFonts w:ascii="Times New Roman" w:hAnsi="Times New Roman" w:cs="Times New Roman"/>
          <w:color w:val="1A1A1A"/>
          <w:highlight w:val="yellow"/>
        </w:rPr>
        <w:t>[SSI or SSDI]</w:t>
      </w:r>
      <w:r w:rsidRPr="005B33DB">
        <w:rPr>
          <w:rFonts w:ascii="Times New Roman" w:hAnsi="Times New Roman" w:cs="Times New Roman"/>
          <w:color w:val="1A1A1A"/>
        </w:rPr>
        <w:t xml:space="preserve"> overpayment of </w:t>
      </w:r>
      <w:r w:rsidRPr="005F4E60">
        <w:rPr>
          <w:rFonts w:ascii="Times New Roman" w:hAnsi="Times New Roman" w:cs="Times New Roman"/>
          <w:color w:val="1A1A1A"/>
          <w:highlight w:val="yellow"/>
        </w:rPr>
        <w:t>[AMOUNT]</w:t>
      </w:r>
      <w:r w:rsidRPr="005B33DB">
        <w:rPr>
          <w:rFonts w:ascii="Times New Roman" w:hAnsi="Times New Roman" w:cs="Times New Roman"/>
          <w:color w:val="1A1A1A"/>
        </w:rPr>
        <w:t xml:space="preserve"> for </w:t>
      </w:r>
      <w:r w:rsidRPr="005B33DB">
        <w:rPr>
          <w:rFonts w:ascii="Times New Roman" w:hAnsi="Times New Roman" w:cs="Times New Roman"/>
          <w:color w:val="1A1A1A"/>
          <w:highlight w:val="yellow"/>
        </w:rPr>
        <w:t>[MONTH to MONTH]</w:t>
      </w:r>
      <w:r w:rsidRPr="005B33DB">
        <w:rPr>
          <w:rFonts w:ascii="Times New Roman" w:hAnsi="Times New Roman" w:cs="Times New Roman"/>
          <w:color w:val="1A1A1A"/>
        </w:rPr>
        <w:t xml:space="preserve"> based on a notice dated </w:t>
      </w:r>
      <w:r w:rsidRPr="005B33DB">
        <w:rPr>
          <w:rFonts w:ascii="Times New Roman" w:hAnsi="Times New Roman" w:cs="Times New Roman"/>
          <w:color w:val="1A1A1A"/>
          <w:highlight w:val="yellow"/>
        </w:rPr>
        <w:t>[DATE</w:t>
      </w:r>
      <w:r w:rsidRPr="005B33DB">
        <w:rPr>
          <w:rFonts w:ascii="Times New Roman" w:hAnsi="Times New Roman" w:cs="Times New Roman"/>
          <w:color w:val="1A1A1A"/>
        </w:rPr>
        <w:t xml:space="preserve">]. This letter is in support of </w:t>
      </w:r>
      <w:r>
        <w:rPr>
          <w:rFonts w:ascii="Times New Roman" w:hAnsi="Times New Roman" w:cs="Times New Roman"/>
          <w:color w:val="1A1A1A"/>
        </w:rPr>
        <w:t>a</w:t>
      </w:r>
      <w:r w:rsidRPr="005B33DB">
        <w:rPr>
          <w:rFonts w:ascii="Times New Roman" w:hAnsi="Times New Roman" w:cs="Times New Roman"/>
          <w:color w:val="1A1A1A"/>
        </w:rPr>
        <w:t xml:space="preserve"> </w:t>
      </w:r>
      <w:r w:rsidRPr="008F1521">
        <w:rPr>
          <w:rFonts w:ascii="Times New Roman" w:hAnsi="Times New Roman" w:cs="Times New Roman"/>
          <w:b/>
          <w:bCs/>
          <w:color w:val="1A1A1A"/>
        </w:rPr>
        <w:t>Request for Waiver of Overpayment</w:t>
      </w:r>
      <w:r w:rsidRPr="005B33DB">
        <w:rPr>
          <w:rFonts w:ascii="Times New Roman" w:hAnsi="Times New Roman" w:cs="Times New Roman"/>
          <w:color w:val="1A1A1A"/>
        </w:rPr>
        <w:t xml:space="preserve">. </w:t>
      </w:r>
      <w:r w:rsidRPr="005B33DB">
        <w:rPr>
          <w:rFonts w:ascii="Times New Roman" w:hAnsi="Times New Roman" w:cs="Times New Roman"/>
        </w:rPr>
        <w:t xml:space="preserve">The overpayment should be waived because </w:t>
      </w:r>
      <w:r>
        <w:rPr>
          <w:rFonts w:ascii="Times New Roman" w:hAnsi="Times New Roman" w:cs="Times New Roman"/>
        </w:rPr>
        <w:t>the overpaid individual is</w:t>
      </w:r>
      <w:r w:rsidRPr="005B33DB">
        <w:rPr>
          <w:rFonts w:ascii="Times New Roman" w:hAnsi="Times New Roman" w:cs="Times New Roman"/>
        </w:rPr>
        <w:t xml:space="preserve"> not at fault and recovery </w:t>
      </w:r>
      <w:r>
        <w:rPr>
          <w:rFonts w:ascii="Times New Roman" w:hAnsi="Times New Roman" w:cs="Times New Roman"/>
        </w:rPr>
        <w:t>would</w:t>
      </w:r>
      <w:r w:rsidRPr="005B33DB">
        <w:rPr>
          <w:rFonts w:ascii="Times New Roman" w:hAnsi="Times New Roman" w:cs="Times New Roman"/>
        </w:rPr>
        <w:t xml:space="preserve"> defeat the purpose of the Social Security Act or </w:t>
      </w:r>
      <w:r>
        <w:rPr>
          <w:rFonts w:ascii="Times New Roman" w:hAnsi="Times New Roman" w:cs="Times New Roman"/>
        </w:rPr>
        <w:t>be</w:t>
      </w:r>
      <w:r w:rsidRPr="005B33DB">
        <w:rPr>
          <w:rFonts w:ascii="Times New Roman" w:hAnsi="Times New Roman" w:cs="Times New Roman"/>
        </w:rPr>
        <w:t xml:space="preserve"> against equity and good conscience. </w:t>
      </w:r>
    </w:p>
    <w:p w14:paraId="37024984" w14:textId="77777777" w:rsidR="00310FF5" w:rsidRPr="005B33DB" w:rsidRDefault="00310FF5" w:rsidP="00310FF5">
      <w:pPr>
        <w:widowControl w:val="0"/>
        <w:autoSpaceDE w:val="0"/>
        <w:autoSpaceDN w:val="0"/>
        <w:adjustRightInd w:val="0"/>
        <w:spacing w:after="0"/>
        <w:ind w:firstLine="720"/>
        <w:rPr>
          <w:rFonts w:ascii="Times New Roman" w:hAnsi="Times New Roman" w:cs="Times New Roman"/>
        </w:rPr>
      </w:pPr>
    </w:p>
    <w:p w14:paraId="6DCB1302" w14:textId="77777777" w:rsidR="00310FF5" w:rsidRPr="006001A5" w:rsidRDefault="00310FF5" w:rsidP="00310FF5">
      <w:pPr>
        <w:widowControl w:val="0"/>
        <w:autoSpaceDE w:val="0"/>
        <w:autoSpaceDN w:val="0"/>
        <w:adjustRightInd w:val="0"/>
        <w:spacing w:after="0"/>
        <w:jc w:val="center"/>
        <w:rPr>
          <w:rFonts w:ascii="Times New Roman" w:hAnsi="Times New Roman" w:cs="Times New Roman"/>
          <w:b/>
          <w:bCs/>
          <w:color w:val="1A1A1A"/>
          <w:u w:val="single"/>
        </w:rPr>
      </w:pPr>
      <w:r w:rsidRPr="006001A5">
        <w:rPr>
          <w:rFonts w:ascii="Times New Roman" w:hAnsi="Times New Roman" w:cs="Times New Roman"/>
          <w:b/>
          <w:bCs/>
          <w:color w:val="1A1A1A"/>
          <w:u w:val="single"/>
        </w:rPr>
        <w:t>NO FAULT</w:t>
      </w:r>
    </w:p>
    <w:p w14:paraId="22A52D90" w14:textId="77777777" w:rsidR="00310FF5" w:rsidRDefault="00310FF5" w:rsidP="00310FF5">
      <w:pPr>
        <w:widowControl w:val="0"/>
        <w:autoSpaceDE w:val="0"/>
        <w:autoSpaceDN w:val="0"/>
        <w:adjustRightInd w:val="0"/>
        <w:spacing w:after="0"/>
        <w:ind w:firstLine="720"/>
        <w:rPr>
          <w:rFonts w:ascii="Times New Roman" w:hAnsi="Times New Roman" w:cs="Times New Roman"/>
          <w:color w:val="1A1A1A"/>
        </w:rPr>
      </w:pPr>
      <w:bookmarkStart w:id="0" w:name="_Hlk187154230"/>
      <w:r w:rsidRPr="00411D47">
        <w:rPr>
          <w:rFonts w:ascii="Times New Roman" w:hAnsi="Times New Roman" w:cs="Times New Roman"/>
          <w:color w:val="1A1A1A"/>
        </w:rPr>
        <w:t>The determination that the individual has been overpaid is not a finding that the individual is at fault in causing the overpayment.</w:t>
      </w:r>
      <w:r>
        <w:rPr>
          <w:rFonts w:ascii="Times New Roman" w:hAnsi="Times New Roman" w:cs="Times New Roman"/>
          <w:color w:val="1A1A1A"/>
        </w:rPr>
        <w:t xml:space="preserve"> SSA </w:t>
      </w:r>
      <w:r w:rsidRPr="00411D47">
        <w:rPr>
          <w:rFonts w:ascii="Times New Roman" w:hAnsi="Times New Roman" w:cs="Times New Roman"/>
          <w:color w:val="1A1A1A"/>
        </w:rPr>
        <w:t xml:space="preserve">must make separate findings of fault for </w:t>
      </w:r>
      <w:proofErr w:type="gramStart"/>
      <w:r w:rsidRPr="00411D47">
        <w:rPr>
          <w:rFonts w:ascii="Times New Roman" w:hAnsi="Times New Roman" w:cs="Times New Roman"/>
          <w:color w:val="1A1A1A"/>
        </w:rPr>
        <w:t>each individual</w:t>
      </w:r>
      <w:proofErr w:type="gramEnd"/>
      <w:r w:rsidRPr="00411D47">
        <w:rPr>
          <w:rFonts w:ascii="Times New Roman" w:hAnsi="Times New Roman" w:cs="Times New Roman"/>
          <w:color w:val="1A1A1A"/>
        </w:rPr>
        <w:t xml:space="preserve"> who requests a waiver.</w:t>
      </w:r>
      <w:r>
        <w:rPr>
          <w:rFonts w:ascii="Times New Roman" w:hAnsi="Times New Roman" w:cs="Times New Roman"/>
          <w:color w:val="1A1A1A"/>
        </w:rPr>
        <w:t xml:space="preserve"> </w:t>
      </w:r>
      <w:r w:rsidRPr="00411D47">
        <w:rPr>
          <w:rFonts w:ascii="Times New Roman" w:hAnsi="Times New Roman" w:cs="Times New Roman"/>
          <w:color w:val="1A1A1A"/>
        </w:rPr>
        <w:t xml:space="preserve">If the waiver request is for an overpaid person who has a payee, </w:t>
      </w:r>
      <w:r>
        <w:rPr>
          <w:rFonts w:ascii="Times New Roman" w:hAnsi="Times New Roman" w:cs="Times New Roman"/>
          <w:color w:val="1A1A1A"/>
        </w:rPr>
        <w:t>SSA</w:t>
      </w:r>
      <w:r w:rsidRPr="00411D47">
        <w:rPr>
          <w:rFonts w:ascii="Times New Roman" w:hAnsi="Times New Roman" w:cs="Times New Roman"/>
          <w:color w:val="1A1A1A"/>
        </w:rPr>
        <w:t xml:space="preserve"> must consider only the fault of the overpaid person. If the person is not at fault, </w:t>
      </w:r>
      <w:r>
        <w:rPr>
          <w:rFonts w:ascii="Times New Roman" w:hAnsi="Times New Roman" w:cs="Times New Roman"/>
          <w:color w:val="1A1A1A"/>
        </w:rPr>
        <w:t>SSA</w:t>
      </w:r>
      <w:r w:rsidRPr="00411D47">
        <w:rPr>
          <w:rFonts w:ascii="Times New Roman" w:hAnsi="Times New Roman" w:cs="Times New Roman"/>
          <w:color w:val="1A1A1A"/>
        </w:rPr>
        <w:t xml:space="preserve"> must find them not at fault even if the representative payee was at fault</w:t>
      </w:r>
      <w:r>
        <w:rPr>
          <w:rFonts w:ascii="Times New Roman" w:hAnsi="Times New Roman" w:cs="Times New Roman"/>
          <w:color w:val="1A1A1A"/>
        </w:rPr>
        <w:t xml:space="preserve">. POMS </w:t>
      </w:r>
      <w:r w:rsidRPr="00411D47">
        <w:rPr>
          <w:rFonts w:ascii="Times New Roman" w:hAnsi="Times New Roman" w:cs="Times New Roman"/>
          <w:color w:val="1A1A1A"/>
        </w:rPr>
        <w:t>GN 02250.005</w:t>
      </w:r>
      <w:r>
        <w:rPr>
          <w:rFonts w:ascii="Times New Roman" w:hAnsi="Times New Roman" w:cs="Times New Roman"/>
          <w:color w:val="1A1A1A"/>
        </w:rPr>
        <w:t xml:space="preserve">B.3; </w:t>
      </w:r>
      <w:r>
        <w:rPr>
          <w:rFonts w:ascii="Times New Roman" w:hAnsi="Times New Roman"/>
        </w:rPr>
        <w:t xml:space="preserve">POMS </w:t>
      </w:r>
      <w:r w:rsidRPr="00411D47">
        <w:rPr>
          <w:rFonts w:ascii="Times New Roman" w:hAnsi="Times New Roman"/>
        </w:rPr>
        <w:t>GN 02250.02</w:t>
      </w:r>
      <w:r>
        <w:rPr>
          <w:rFonts w:ascii="Times New Roman" w:hAnsi="Times New Roman"/>
        </w:rPr>
        <w:t>1</w:t>
      </w:r>
      <w:r>
        <w:rPr>
          <w:rFonts w:ascii="Times New Roman" w:hAnsi="Times New Roman" w:cs="Times New Roman"/>
          <w:color w:val="1A1A1A"/>
        </w:rPr>
        <w:t>B.11.</w:t>
      </w:r>
    </w:p>
    <w:bookmarkEnd w:id="0"/>
    <w:p w14:paraId="53C3340D" w14:textId="77777777" w:rsidR="00776833" w:rsidRPr="005B33DB" w:rsidRDefault="00776833" w:rsidP="00776833">
      <w:pPr>
        <w:widowControl w:val="0"/>
        <w:autoSpaceDE w:val="0"/>
        <w:autoSpaceDN w:val="0"/>
        <w:adjustRightInd w:val="0"/>
        <w:spacing w:after="0"/>
        <w:ind w:firstLine="720"/>
        <w:rPr>
          <w:rFonts w:ascii="Times New Roman" w:hAnsi="Times New Roman" w:cs="Times New Roman"/>
          <w:color w:val="1A1A1A"/>
        </w:rPr>
      </w:pPr>
    </w:p>
    <w:p w14:paraId="5ED843F9" w14:textId="2AAF17D3" w:rsidR="00C21E2F" w:rsidRDefault="00C21E2F" w:rsidP="00C21E2F">
      <w:pPr>
        <w:widowControl w:val="0"/>
        <w:autoSpaceDE w:val="0"/>
        <w:autoSpaceDN w:val="0"/>
        <w:adjustRightInd w:val="0"/>
        <w:spacing w:after="0"/>
        <w:jc w:val="center"/>
        <w:rPr>
          <w:rFonts w:ascii="Times New Roman" w:hAnsi="Times New Roman" w:cs="Times New Roman"/>
          <w:b/>
          <w:bCs/>
          <w:color w:val="1A1A1A"/>
        </w:rPr>
      </w:pPr>
      <w:r w:rsidRPr="005B33DB">
        <w:rPr>
          <w:rFonts w:ascii="Times New Roman" w:hAnsi="Times New Roman" w:cs="Times New Roman"/>
          <w:b/>
          <w:bCs/>
          <w:color w:val="1A1A1A"/>
        </w:rPr>
        <w:t>No</w:t>
      </w:r>
      <w:r w:rsidR="008F1521">
        <w:rPr>
          <w:rFonts w:ascii="Times New Roman" w:hAnsi="Times New Roman" w:cs="Times New Roman"/>
          <w:b/>
          <w:bCs/>
          <w:color w:val="1A1A1A"/>
        </w:rPr>
        <w:t xml:space="preserve"> </w:t>
      </w:r>
      <w:r w:rsidRPr="005B33DB">
        <w:rPr>
          <w:rFonts w:ascii="Times New Roman" w:hAnsi="Times New Roman" w:cs="Times New Roman"/>
          <w:b/>
          <w:bCs/>
          <w:color w:val="1A1A1A"/>
        </w:rPr>
        <w:t xml:space="preserve">Fault </w:t>
      </w:r>
    </w:p>
    <w:p w14:paraId="7D56299E" w14:textId="1A0B0CE9" w:rsidR="00AC7AE7" w:rsidRPr="008F6FC4" w:rsidRDefault="00B4120C" w:rsidP="00AC7AE7">
      <w:pPr>
        <w:widowControl w:val="0"/>
        <w:autoSpaceDE w:val="0"/>
        <w:autoSpaceDN w:val="0"/>
        <w:adjustRightInd w:val="0"/>
        <w:spacing w:after="0"/>
        <w:ind w:firstLine="720"/>
        <w:rPr>
          <w:rFonts w:ascii="Times New Roman" w:eastAsia="Times New Roman" w:hAnsi="Times New Roman" w:cs="Times New Roman"/>
        </w:rPr>
      </w:pPr>
      <w:r w:rsidRPr="00DB2828">
        <w:rPr>
          <w:rFonts w:ascii="Times New Roman" w:eastAsia="Times New Roman" w:hAnsi="Times New Roman" w:cs="Times New Roman"/>
        </w:rPr>
        <w:t xml:space="preserve">The alleged overpayment was caused because </w:t>
      </w:r>
      <w:r w:rsidR="00AC7AE7">
        <w:rPr>
          <w:rFonts w:ascii="Times New Roman" w:eastAsia="Times New Roman" w:hAnsi="Times New Roman" w:cs="Times New Roman"/>
        </w:rPr>
        <w:t>the individual’s</w:t>
      </w:r>
      <w:r w:rsidRPr="00DB2828">
        <w:rPr>
          <w:rFonts w:ascii="Times New Roman" w:eastAsia="Times New Roman" w:hAnsi="Times New Roman" w:cs="Times New Roman"/>
        </w:rPr>
        <w:t xml:space="preserve"> account was over the resource limit. However, </w:t>
      </w:r>
      <w:r w:rsidR="00AC7AE7">
        <w:rPr>
          <w:rFonts w:ascii="Times New Roman" w:eastAsia="Times New Roman" w:hAnsi="Times New Roman" w:cs="Times New Roman"/>
        </w:rPr>
        <w:t>the</w:t>
      </w:r>
      <w:r w:rsidRPr="00DB2828">
        <w:rPr>
          <w:rFonts w:ascii="Times New Roman" w:eastAsia="Times New Roman" w:hAnsi="Times New Roman" w:cs="Times New Roman"/>
        </w:rPr>
        <w:t xml:space="preserve"> account balance included Holocaust </w:t>
      </w:r>
      <w:r>
        <w:rPr>
          <w:rFonts w:ascii="Times New Roman" w:eastAsia="Times New Roman" w:hAnsi="Times New Roman" w:cs="Times New Roman"/>
        </w:rPr>
        <w:t>r</w:t>
      </w:r>
      <w:r w:rsidRPr="00DB2828">
        <w:rPr>
          <w:rFonts w:ascii="Times New Roman" w:eastAsia="Times New Roman" w:hAnsi="Times New Roman" w:cs="Times New Roman"/>
        </w:rPr>
        <w:t xml:space="preserve">eparation payments that should have been excluded. </w:t>
      </w:r>
      <w:r>
        <w:rPr>
          <w:rFonts w:ascii="Times New Roman" w:eastAsia="Times New Roman" w:hAnsi="Times New Roman" w:cs="Times New Roman"/>
        </w:rPr>
        <w:t>“</w:t>
      </w:r>
      <w:r w:rsidRPr="00DB2828">
        <w:rPr>
          <w:rFonts w:ascii="Times New Roman" w:eastAsia="Times New Roman" w:hAnsi="Times New Roman" w:cs="Times New Roman"/>
        </w:rPr>
        <w:t>Effective on or after August 1, 1994, exclude from income and resources payments received from any source before, on, or after that date by individuals because of their status as victims of Nazi persecution.</w:t>
      </w:r>
      <w:r>
        <w:rPr>
          <w:rFonts w:ascii="Times New Roman" w:eastAsia="Times New Roman" w:hAnsi="Times New Roman" w:cs="Times New Roman"/>
        </w:rPr>
        <w:t>”</w:t>
      </w:r>
      <w:r w:rsidRPr="00DB2828">
        <w:rPr>
          <w:rFonts w:ascii="Times New Roman" w:eastAsia="Times New Roman" w:hAnsi="Times New Roman" w:cs="Times New Roman"/>
        </w:rPr>
        <w:t xml:space="preserve"> POMS SI 01130.610; SI 00830.710; SI 00830.712</w:t>
      </w:r>
      <w:r>
        <w:rPr>
          <w:rFonts w:ascii="Times New Roman" w:eastAsia="Times New Roman" w:hAnsi="Times New Roman" w:cs="Times New Roman"/>
        </w:rPr>
        <w:t xml:space="preserve">; </w:t>
      </w:r>
      <w:r w:rsidRPr="0049243F">
        <w:rPr>
          <w:rFonts w:ascii="Times New Roman" w:eastAsia="Times New Roman" w:hAnsi="Times New Roman" w:cs="Times New Roman"/>
        </w:rPr>
        <w:t>SI 01130.612</w:t>
      </w:r>
      <w:r w:rsidRPr="00DB2828">
        <w:rPr>
          <w:rFonts w:ascii="Times New Roman" w:eastAsia="Times New Roman" w:hAnsi="Times New Roman" w:cs="Times New Roman"/>
        </w:rPr>
        <w:t xml:space="preserve">. </w:t>
      </w:r>
      <w:r w:rsidR="00AC7AE7" w:rsidRPr="002C0ABC">
        <w:rPr>
          <w:rFonts w:ascii="Times New Roman" w:hAnsi="Times New Roman" w:cs="Times New Roman"/>
        </w:rPr>
        <w:t xml:space="preserve">Once the </w:t>
      </w:r>
      <w:r w:rsidR="00AC7AE7">
        <w:rPr>
          <w:rFonts w:ascii="Times New Roman" w:hAnsi="Times New Roman" w:cs="Times New Roman"/>
        </w:rPr>
        <w:t>reparation payments</w:t>
      </w:r>
      <w:r w:rsidR="00AC7AE7" w:rsidRPr="002C0ABC">
        <w:rPr>
          <w:rFonts w:ascii="Times New Roman" w:hAnsi="Times New Roman" w:cs="Times New Roman"/>
        </w:rPr>
        <w:t xml:space="preserve"> are properly excluded from </w:t>
      </w:r>
      <w:r w:rsidR="00AC7AE7">
        <w:rPr>
          <w:rFonts w:ascii="Times New Roman" w:hAnsi="Times New Roman" w:cs="Times New Roman"/>
        </w:rPr>
        <w:t>the</w:t>
      </w:r>
      <w:r w:rsidR="00AC7AE7" w:rsidRPr="002C0ABC">
        <w:rPr>
          <w:rFonts w:ascii="Times New Roman" w:hAnsi="Times New Roman" w:cs="Times New Roman"/>
        </w:rPr>
        <w:t xml:space="preserve"> balance, </w:t>
      </w:r>
      <w:r w:rsidR="00AC7AE7" w:rsidRPr="00BE1188">
        <w:rPr>
          <w:rFonts w:ascii="Times New Roman" w:hAnsi="Times New Roman" w:cs="Times New Roman"/>
          <w:highlight w:val="cyan"/>
        </w:rPr>
        <w:t xml:space="preserve">[the account </w:t>
      </w:r>
      <w:r w:rsidR="00AC7AE7">
        <w:rPr>
          <w:rFonts w:ascii="Times New Roman" w:hAnsi="Times New Roman" w:cs="Times New Roman"/>
          <w:highlight w:val="cyan"/>
        </w:rPr>
        <w:t>wa</w:t>
      </w:r>
      <w:r w:rsidR="00AC7AE7" w:rsidRPr="00BE1188">
        <w:rPr>
          <w:rFonts w:ascii="Times New Roman" w:hAnsi="Times New Roman" w:cs="Times New Roman"/>
          <w:highlight w:val="cyan"/>
        </w:rPr>
        <w:t xml:space="preserve">s not over resource OR the account was not over resource for </w:t>
      </w:r>
      <w:proofErr w:type="gramStart"/>
      <w:r w:rsidR="00AC7AE7" w:rsidRPr="00BE1188">
        <w:rPr>
          <w:rFonts w:ascii="Times New Roman" w:hAnsi="Times New Roman" w:cs="Times New Roman"/>
          <w:highlight w:val="cyan"/>
        </w:rPr>
        <w:t>all of</w:t>
      </w:r>
      <w:proofErr w:type="gramEnd"/>
      <w:r w:rsidR="00AC7AE7" w:rsidRPr="00BE1188">
        <w:rPr>
          <w:rFonts w:ascii="Times New Roman" w:hAnsi="Times New Roman" w:cs="Times New Roman"/>
          <w:highlight w:val="cyan"/>
        </w:rPr>
        <w:t xml:space="preserve"> the months in question].</w:t>
      </w:r>
    </w:p>
    <w:p w14:paraId="0F0E7177" w14:textId="77777777" w:rsidR="00CF4921" w:rsidRPr="005B33DB" w:rsidRDefault="00CF4921" w:rsidP="00CF4921">
      <w:pPr>
        <w:widowControl w:val="0"/>
        <w:autoSpaceDE w:val="0"/>
        <w:autoSpaceDN w:val="0"/>
        <w:adjustRightInd w:val="0"/>
        <w:spacing w:after="0"/>
        <w:rPr>
          <w:rFonts w:ascii="Times New Roman" w:hAnsi="Times New Roman" w:cs="Times New Roman"/>
          <w:b/>
          <w:bCs/>
        </w:rPr>
      </w:pPr>
    </w:p>
    <w:p w14:paraId="7078544A" w14:textId="77777777" w:rsidR="00310FF5" w:rsidRPr="006001A5" w:rsidRDefault="00310FF5" w:rsidP="00310FF5">
      <w:pPr>
        <w:widowControl w:val="0"/>
        <w:autoSpaceDE w:val="0"/>
        <w:autoSpaceDN w:val="0"/>
        <w:adjustRightInd w:val="0"/>
        <w:spacing w:after="0"/>
        <w:jc w:val="center"/>
        <w:rPr>
          <w:rFonts w:ascii="Times New Roman" w:hAnsi="Times New Roman" w:cs="Times New Roman"/>
          <w:b/>
          <w:bCs/>
          <w:u w:val="single"/>
        </w:rPr>
      </w:pPr>
      <w:bookmarkStart w:id="1" w:name="_Hlk186719911"/>
      <w:bookmarkStart w:id="2" w:name="_Hlk186720057"/>
      <w:r w:rsidRPr="006001A5">
        <w:rPr>
          <w:rFonts w:ascii="Times New Roman" w:hAnsi="Times New Roman" w:cs="Times New Roman"/>
          <w:b/>
          <w:bCs/>
          <w:u w:val="single"/>
        </w:rPr>
        <w:t>DEFEAT THE PURPOSE</w:t>
      </w:r>
    </w:p>
    <w:p w14:paraId="376F34DC" w14:textId="77777777" w:rsidR="00310FF5" w:rsidRDefault="00310FF5" w:rsidP="00310FF5">
      <w:pPr>
        <w:pStyle w:val="NoSpacing"/>
        <w:numPr>
          <w:ilvl w:val="0"/>
          <w:numId w:val="9"/>
        </w:numPr>
        <w:spacing w:line="276" w:lineRule="auto"/>
        <w:rPr>
          <w:rFonts w:ascii="Times New Roman" w:hAnsi="Times New Roman" w:cs="Times New Roman"/>
          <w:highlight w:val="cyan"/>
        </w:rPr>
      </w:pPr>
      <w:r w:rsidRPr="00B549EF">
        <w:rPr>
          <w:rFonts w:ascii="Times New Roman" w:hAnsi="Times New Roman" w:cs="Times New Roman"/>
          <w:highlight w:val="cyan"/>
        </w:rPr>
        <w:t xml:space="preserve">If </w:t>
      </w:r>
      <w:r>
        <w:rPr>
          <w:rFonts w:ascii="Times New Roman" w:hAnsi="Times New Roman" w:cs="Times New Roman"/>
          <w:highlight w:val="cyan"/>
        </w:rPr>
        <w:t>the individual or family member do</w:t>
      </w:r>
      <w:r w:rsidRPr="00B549EF">
        <w:rPr>
          <w:rFonts w:ascii="Times New Roman" w:hAnsi="Times New Roman" w:cs="Times New Roman"/>
          <w:highlight w:val="cyan"/>
        </w:rPr>
        <w:t xml:space="preserve"> </w:t>
      </w:r>
      <w:r w:rsidRPr="007272DC">
        <w:rPr>
          <w:rFonts w:ascii="Times New Roman" w:hAnsi="Times New Roman" w:cs="Times New Roman"/>
          <w:highlight w:val="cyan"/>
          <w:u w:val="single"/>
        </w:rPr>
        <w:t xml:space="preserve">not </w:t>
      </w:r>
      <w:r w:rsidRPr="00B549EF">
        <w:rPr>
          <w:rFonts w:ascii="Times New Roman" w:hAnsi="Times New Roman" w:cs="Times New Roman"/>
          <w:highlight w:val="cyan"/>
        </w:rPr>
        <w:t>receive one of these needs-based programs or have income at or below 150% FPL, delete the section called “Deemed to Defeat the Purpose.”</w:t>
      </w:r>
    </w:p>
    <w:p w14:paraId="404BAAAC" w14:textId="77777777" w:rsidR="00310FF5" w:rsidRPr="004D5721" w:rsidRDefault="00310FF5" w:rsidP="00310FF5">
      <w:pPr>
        <w:pStyle w:val="NoSpacing"/>
        <w:numPr>
          <w:ilvl w:val="0"/>
          <w:numId w:val="9"/>
        </w:numPr>
        <w:spacing w:line="276" w:lineRule="auto"/>
        <w:rPr>
          <w:rFonts w:ascii="Times New Roman" w:hAnsi="Times New Roman" w:cs="Times New Roman"/>
          <w:highlight w:val="cyan"/>
        </w:rPr>
      </w:pPr>
      <w:r w:rsidRPr="004D5721">
        <w:rPr>
          <w:rFonts w:ascii="Times New Roman" w:hAnsi="Times New Roman" w:cs="Times New Roman"/>
          <w:highlight w:val="cyan"/>
        </w:rPr>
        <w:t>If the</w:t>
      </w:r>
      <w:r>
        <w:rPr>
          <w:rFonts w:ascii="Times New Roman" w:hAnsi="Times New Roman" w:cs="Times New Roman"/>
          <w:highlight w:val="cyan"/>
        </w:rPr>
        <w:t xml:space="preserve"> individual or family member </w:t>
      </w:r>
      <w:r w:rsidRPr="004D5721">
        <w:rPr>
          <w:rFonts w:ascii="Times New Roman" w:hAnsi="Times New Roman" w:cs="Times New Roman"/>
          <w:highlight w:val="cyan"/>
        </w:rPr>
        <w:t>receive</w:t>
      </w:r>
      <w:r>
        <w:rPr>
          <w:rFonts w:ascii="Times New Roman" w:hAnsi="Times New Roman" w:cs="Times New Roman"/>
          <w:highlight w:val="cyan"/>
        </w:rPr>
        <w:t>s</w:t>
      </w:r>
      <w:r w:rsidRPr="004D5721">
        <w:rPr>
          <w:rFonts w:ascii="Times New Roman" w:hAnsi="Times New Roman" w:cs="Times New Roman"/>
          <w:highlight w:val="cyan"/>
        </w:rPr>
        <w:t xml:space="preserve"> a needs-based programs or 150% FPL, delete the section below called “Defeat the Purpose.” </w:t>
      </w:r>
    </w:p>
    <w:p w14:paraId="31DF5EA7" w14:textId="77777777" w:rsidR="00310FF5" w:rsidRPr="005B33DB" w:rsidRDefault="00310FF5" w:rsidP="00310FF5">
      <w:pPr>
        <w:widowControl w:val="0"/>
        <w:autoSpaceDE w:val="0"/>
        <w:autoSpaceDN w:val="0"/>
        <w:adjustRightInd w:val="0"/>
        <w:spacing w:after="0"/>
        <w:jc w:val="center"/>
        <w:rPr>
          <w:rFonts w:ascii="Times New Roman" w:hAnsi="Times New Roman" w:cs="Times New Roman"/>
          <w:b/>
          <w:bCs/>
        </w:rPr>
      </w:pPr>
    </w:p>
    <w:p w14:paraId="613F0229" w14:textId="77777777" w:rsidR="00310FF5" w:rsidRPr="00E36FD0" w:rsidRDefault="00310FF5" w:rsidP="00310FF5">
      <w:pPr>
        <w:widowControl w:val="0"/>
        <w:autoSpaceDE w:val="0"/>
        <w:autoSpaceDN w:val="0"/>
        <w:adjustRightInd w:val="0"/>
        <w:spacing w:after="0"/>
        <w:jc w:val="center"/>
        <w:rPr>
          <w:rFonts w:ascii="Times New Roman" w:hAnsi="Times New Roman" w:cs="Times New Roman"/>
          <w:b/>
          <w:bCs/>
        </w:rPr>
      </w:pPr>
      <w:r w:rsidRPr="005B33DB">
        <w:rPr>
          <w:rFonts w:ascii="Times New Roman" w:hAnsi="Times New Roman" w:cs="Times New Roman"/>
          <w:b/>
          <w:bCs/>
        </w:rPr>
        <w:t>Deemed to Defeat the Purpose</w:t>
      </w:r>
    </w:p>
    <w:p w14:paraId="4942C266" w14:textId="77777777" w:rsidR="00310FF5" w:rsidRDefault="00310FF5" w:rsidP="00310FF5">
      <w:pPr>
        <w:pStyle w:val="NoSpacing"/>
        <w:ind w:firstLine="720"/>
        <w:rPr>
          <w:rFonts w:ascii="Times New Roman" w:hAnsi="Times New Roman" w:cs="Times New Roman"/>
        </w:rPr>
      </w:pPr>
      <w:bookmarkStart w:id="3" w:name="_Hlk186720018"/>
      <w:r>
        <w:rPr>
          <w:rFonts w:ascii="Times New Roman" w:hAnsi="Times New Roman" w:cs="Times New Roman"/>
        </w:rPr>
        <w:lastRenderedPageBreak/>
        <w:t xml:space="preserve">SSA </w:t>
      </w:r>
      <w:r w:rsidRPr="00F423E1">
        <w:rPr>
          <w:rFonts w:ascii="Times New Roman" w:hAnsi="Times New Roman" w:cs="Times New Roman"/>
        </w:rPr>
        <w:t xml:space="preserve">will waive the overpayment under the deemed to defeat the purpose provision, if the overpaid individual or </w:t>
      </w:r>
      <w:r w:rsidRPr="00F423E1">
        <w:rPr>
          <w:rFonts w:ascii="Times New Roman" w:hAnsi="Times New Roman" w:cs="Times New Roman"/>
          <w:b/>
          <w:bCs/>
        </w:rPr>
        <w:t>any</w:t>
      </w:r>
      <w:r w:rsidRPr="00F423E1">
        <w:rPr>
          <w:rFonts w:ascii="Times New Roman" w:hAnsi="Times New Roman" w:cs="Times New Roman"/>
        </w:rPr>
        <w:t xml:space="preserve"> household family member, currently receives one of the following needs-based assistance programs:</w:t>
      </w:r>
    </w:p>
    <w:p w14:paraId="2128A54A" w14:textId="77777777" w:rsidR="00310FF5" w:rsidRPr="005B33DB" w:rsidRDefault="00310FF5" w:rsidP="00310FF5">
      <w:pPr>
        <w:pStyle w:val="NoSpacing"/>
        <w:rPr>
          <w:rFonts w:ascii="Times New Roman" w:hAnsi="Times New Roman" w:cs="Times New Roman"/>
        </w:rPr>
      </w:pPr>
    </w:p>
    <w:p w14:paraId="2F59C061" w14:textId="77777777" w:rsidR="00310FF5" w:rsidRPr="005B33DB" w:rsidRDefault="00310FF5" w:rsidP="00310FF5">
      <w:pPr>
        <w:pStyle w:val="NoSpacing"/>
        <w:ind w:left="720"/>
        <w:rPr>
          <w:rFonts w:ascii="Times New Roman" w:hAnsi="Times New Roman" w:cs="Times New Roman"/>
        </w:rPr>
      </w:pPr>
      <w:r w:rsidRPr="005B33DB">
        <w:rPr>
          <w:rFonts w:ascii="Times New Roman" w:hAnsi="Times New Roman" w:cs="Times New Roman"/>
        </w:rPr>
        <w:t>Supplemental Security Income (SSI</w:t>
      </w:r>
      <w:proofErr w:type="gramStart"/>
      <w:r w:rsidRPr="005B33DB">
        <w:rPr>
          <w:rFonts w:ascii="Times New Roman" w:hAnsi="Times New Roman" w:cs="Times New Roman"/>
        </w:rPr>
        <w:t>);</w:t>
      </w:r>
      <w:proofErr w:type="gramEnd"/>
    </w:p>
    <w:p w14:paraId="2136216E" w14:textId="77777777" w:rsidR="00310FF5" w:rsidRPr="005B33DB" w:rsidRDefault="00310FF5" w:rsidP="00310FF5">
      <w:pPr>
        <w:pStyle w:val="NoSpacing"/>
        <w:ind w:left="720"/>
        <w:rPr>
          <w:rFonts w:ascii="Times New Roman" w:hAnsi="Times New Roman" w:cs="Times New Roman"/>
        </w:rPr>
      </w:pPr>
      <w:r w:rsidRPr="005B33DB">
        <w:rPr>
          <w:rFonts w:ascii="Times New Roman" w:hAnsi="Times New Roman" w:cs="Times New Roman"/>
        </w:rPr>
        <w:t>Temporary Assistance for Needy Families (TANF</w:t>
      </w:r>
      <w:proofErr w:type="gramStart"/>
      <w:r w:rsidRPr="005B33DB">
        <w:rPr>
          <w:rFonts w:ascii="Times New Roman" w:hAnsi="Times New Roman" w:cs="Times New Roman"/>
        </w:rPr>
        <w:t>);</w:t>
      </w:r>
      <w:proofErr w:type="gramEnd"/>
    </w:p>
    <w:p w14:paraId="34AD4AC9" w14:textId="77777777" w:rsidR="00310FF5" w:rsidRPr="005B33DB" w:rsidRDefault="00310FF5" w:rsidP="00310FF5">
      <w:pPr>
        <w:pStyle w:val="NoSpacing"/>
        <w:ind w:left="720"/>
        <w:rPr>
          <w:rFonts w:ascii="Times New Roman" w:hAnsi="Times New Roman" w:cs="Times New Roman"/>
        </w:rPr>
      </w:pPr>
      <w:r w:rsidRPr="005B33DB">
        <w:rPr>
          <w:rFonts w:ascii="Times New Roman" w:hAnsi="Times New Roman" w:cs="Times New Roman"/>
        </w:rPr>
        <w:t xml:space="preserve">Veterans Affairs (VA) service and non-service-related disability pension based on </w:t>
      </w:r>
      <w:proofErr w:type="gramStart"/>
      <w:r w:rsidRPr="005B33DB">
        <w:rPr>
          <w:rFonts w:ascii="Times New Roman" w:hAnsi="Times New Roman" w:cs="Times New Roman"/>
        </w:rPr>
        <w:t>need;</w:t>
      </w:r>
      <w:proofErr w:type="gramEnd"/>
    </w:p>
    <w:p w14:paraId="771AC1FB" w14:textId="77777777" w:rsidR="00310FF5" w:rsidRPr="005B33DB" w:rsidRDefault="00310FF5" w:rsidP="00310FF5">
      <w:pPr>
        <w:pStyle w:val="NoSpacing"/>
        <w:ind w:left="720"/>
        <w:rPr>
          <w:rFonts w:ascii="Times New Roman" w:hAnsi="Times New Roman" w:cs="Times New Roman"/>
        </w:rPr>
      </w:pPr>
      <w:r w:rsidRPr="005B33DB">
        <w:rPr>
          <w:rFonts w:ascii="Times New Roman" w:hAnsi="Times New Roman" w:cs="Times New Roman"/>
        </w:rPr>
        <w:t>Supplemental Nutrition Assistance Program (SNAP); or</w:t>
      </w:r>
    </w:p>
    <w:p w14:paraId="5890A687" w14:textId="77777777" w:rsidR="00310FF5" w:rsidRPr="005B33DB" w:rsidRDefault="00310FF5" w:rsidP="00310FF5">
      <w:pPr>
        <w:pStyle w:val="NoSpacing"/>
        <w:ind w:left="720"/>
        <w:rPr>
          <w:rFonts w:ascii="Times New Roman" w:hAnsi="Times New Roman" w:cs="Times New Roman"/>
        </w:rPr>
      </w:pPr>
      <w:r w:rsidRPr="005B33DB">
        <w:rPr>
          <w:rFonts w:ascii="Times New Roman" w:hAnsi="Times New Roman" w:cs="Times New Roman"/>
        </w:rPr>
        <w:t>Medicare Part D Extra Help Program (Low-Income Subsidy).</w:t>
      </w:r>
    </w:p>
    <w:p w14:paraId="40517C0F" w14:textId="77777777" w:rsidR="00310FF5" w:rsidRPr="005B33DB" w:rsidRDefault="00310FF5" w:rsidP="00310FF5">
      <w:pPr>
        <w:pStyle w:val="NoSpacing"/>
        <w:ind w:left="720"/>
        <w:rPr>
          <w:rFonts w:ascii="Times New Roman" w:hAnsi="Times New Roman" w:cs="Times New Roman"/>
        </w:rPr>
      </w:pPr>
    </w:p>
    <w:p w14:paraId="11111E53" w14:textId="77777777" w:rsidR="00310FF5" w:rsidRDefault="00310FF5" w:rsidP="00310FF5">
      <w:pPr>
        <w:pStyle w:val="NoSpacing"/>
        <w:rPr>
          <w:rFonts w:ascii="Times New Roman" w:hAnsi="Times New Roman" w:cs="Times New Roman"/>
        </w:rPr>
      </w:pPr>
      <w:r w:rsidRPr="005B33DB">
        <w:rPr>
          <w:rFonts w:ascii="Times New Roman" w:hAnsi="Times New Roman" w:cs="Times New Roman"/>
        </w:rPr>
        <w:t>POMS GN 02250.110. This also applies if the individual</w:t>
      </w:r>
      <w:r>
        <w:rPr>
          <w:rFonts w:ascii="Times New Roman" w:hAnsi="Times New Roman" w:cs="Times New Roman"/>
        </w:rPr>
        <w:t>’</w:t>
      </w:r>
      <w:r w:rsidRPr="005B33DB">
        <w:rPr>
          <w:rFonts w:ascii="Times New Roman" w:hAnsi="Times New Roman" w:cs="Times New Roman"/>
        </w:rPr>
        <w:t>s</w:t>
      </w:r>
      <w:r w:rsidRPr="00F423E1">
        <w:rPr>
          <w:rFonts w:ascii="Times New Roman" w:hAnsi="Times New Roman" w:cs="Times New Roman"/>
          <w:b/>
          <w:bCs/>
        </w:rPr>
        <w:t xml:space="preserve"> and </w:t>
      </w:r>
      <w:r w:rsidRPr="005B33DB">
        <w:rPr>
          <w:rFonts w:ascii="Times New Roman" w:hAnsi="Times New Roman" w:cs="Times New Roman"/>
        </w:rPr>
        <w:t>household members</w:t>
      </w:r>
      <w:r>
        <w:rPr>
          <w:rFonts w:ascii="Times New Roman" w:hAnsi="Times New Roman" w:cs="Times New Roman"/>
        </w:rPr>
        <w:t>’</w:t>
      </w:r>
      <w:r w:rsidRPr="005B33DB">
        <w:rPr>
          <w:rFonts w:ascii="Times New Roman" w:hAnsi="Times New Roman" w:cs="Times New Roman"/>
        </w:rPr>
        <w:t xml:space="preserve"> income is at or below 150% of the federal poverty level (FPL) and resources are within the limit for defeats the purpose</w:t>
      </w:r>
      <w:r>
        <w:rPr>
          <w:rFonts w:ascii="Times New Roman" w:hAnsi="Times New Roman" w:cs="Times New Roman"/>
        </w:rPr>
        <w:t xml:space="preserve"> (</w:t>
      </w:r>
      <w:r w:rsidRPr="005B33DB">
        <w:rPr>
          <w:rFonts w:ascii="Times New Roman" w:hAnsi="Times New Roman" w:cs="Times New Roman"/>
        </w:rPr>
        <w:t>below $6,000 for an individual or $10,000 for an individual with a spouse or one dependent; plus $1200 for each additional dependent). POMS GN 02250.110</w:t>
      </w:r>
      <w:r>
        <w:rPr>
          <w:rFonts w:ascii="Times New Roman" w:hAnsi="Times New Roman" w:cs="Times New Roman"/>
        </w:rPr>
        <w:t xml:space="preserve">; </w:t>
      </w:r>
      <w:r w:rsidRPr="005B33DB">
        <w:rPr>
          <w:rFonts w:ascii="Times New Roman" w:hAnsi="Times New Roman" w:cs="Times New Roman"/>
        </w:rPr>
        <w:t>GN 02250.100.</w:t>
      </w:r>
    </w:p>
    <w:p w14:paraId="58C50595" w14:textId="77777777" w:rsidR="00310FF5" w:rsidRDefault="00310FF5" w:rsidP="00310FF5">
      <w:pPr>
        <w:pStyle w:val="NoSpacing"/>
        <w:ind w:firstLine="720"/>
        <w:rPr>
          <w:rFonts w:ascii="Times New Roman" w:hAnsi="Times New Roman" w:cs="Times New Roman"/>
        </w:rPr>
      </w:pPr>
    </w:p>
    <w:p w14:paraId="1973FE25" w14:textId="77777777" w:rsidR="00310FF5" w:rsidRDefault="00310FF5" w:rsidP="00310FF5">
      <w:pPr>
        <w:pStyle w:val="NoSpacing"/>
        <w:ind w:firstLine="720"/>
        <w:rPr>
          <w:rFonts w:ascii="Times New Roman" w:hAnsi="Times New Roman" w:cs="Times New Roman"/>
        </w:rPr>
      </w:pPr>
      <w:r>
        <w:rPr>
          <w:rFonts w:ascii="Times New Roman" w:hAnsi="Times New Roman" w:cs="Times New Roman"/>
        </w:rPr>
        <w:t>The overpaid individual</w:t>
      </w:r>
      <w:r w:rsidRPr="005B33DB">
        <w:rPr>
          <w:rFonts w:ascii="Times New Roman" w:hAnsi="Times New Roman" w:cs="Times New Roman"/>
        </w:rPr>
        <w:t xml:space="preserve"> </w:t>
      </w:r>
      <w:r w:rsidRPr="005B33DB">
        <w:rPr>
          <w:rFonts w:ascii="Times New Roman" w:hAnsi="Times New Roman" w:cs="Times New Roman"/>
          <w:highlight w:val="yellow"/>
        </w:rPr>
        <w:t>[</w:t>
      </w:r>
      <w:r w:rsidRPr="00F423E1">
        <w:rPr>
          <w:rFonts w:ascii="Times New Roman" w:hAnsi="Times New Roman" w:cs="Times New Roman"/>
          <w:highlight w:val="yellow"/>
        </w:rPr>
        <w:t>OR household family member is</w:t>
      </w:r>
      <w:r w:rsidRPr="005B33DB">
        <w:rPr>
          <w:rFonts w:ascii="Times New Roman" w:hAnsi="Times New Roman" w:cs="Times New Roman"/>
          <w:highlight w:val="yellow"/>
        </w:rPr>
        <w:t>]</w:t>
      </w:r>
      <w:r w:rsidRPr="005B33DB">
        <w:rPr>
          <w:rFonts w:ascii="Times New Roman" w:hAnsi="Times New Roman" w:cs="Times New Roman"/>
        </w:rPr>
        <w:t xml:space="preserve"> a current recipient of </w:t>
      </w:r>
      <w:r w:rsidRPr="005B33DB">
        <w:rPr>
          <w:rFonts w:ascii="Times New Roman" w:hAnsi="Times New Roman" w:cs="Times New Roman"/>
          <w:highlight w:val="yellow"/>
        </w:rPr>
        <w:t>[Type of Needs Based Program or 150% FPL]</w:t>
      </w:r>
      <w:r w:rsidRPr="005B33DB">
        <w:rPr>
          <w:rFonts w:ascii="Times New Roman" w:hAnsi="Times New Roman" w:cs="Times New Roman"/>
        </w:rPr>
        <w:t xml:space="preserve"> so recovery </w:t>
      </w:r>
      <w:r>
        <w:rPr>
          <w:rFonts w:ascii="Times New Roman" w:hAnsi="Times New Roman" w:cs="Times New Roman"/>
        </w:rPr>
        <w:t>is</w:t>
      </w:r>
      <w:r w:rsidRPr="005B33DB">
        <w:rPr>
          <w:rFonts w:ascii="Times New Roman" w:hAnsi="Times New Roman" w:cs="Times New Roman"/>
        </w:rPr>
        <w:t xml:space="preserve"> deemed to defeat the </w:t>
      </w:r>
      <w:proofErr w:type="gramStart"/>
      <w:r w:rsidRPr="005B33DB">
        <w:rPr>
          <w:rFonts w:ascii="Times New Roman" w:hAnsi="Times New Roman" w:cs="Times New Roman"/>
        </w:rPr>
        <w:t>purpose</w:t>
      </w:r>
      <w:proofErr w:type="gramEnd"/>
      <w:r w:rsidRPr="005B33DB">
        <w:rPr>
          <w:rFonts w:ascii="Times New Roman" w:hAnsi="Times New Roman" w:cs="Times New Roman"/>
        </w:rPr>
        <w:t xml:space="preserve"> and </w:t>
      </w:r>
      <w:r w:rsidRPr="00AC694F">
        <w:rPr>
          <w:rFonts w:ascii="Times New Roman" w:hAnsi="Times New Roman" w:cs="Times New Roman"/>
        </w:rPr>
        <w:t xml:space="preserve">no </w:t>
      </w:r>
      <w:r>
        <w:rPr>
          <w:rFonts w:ascii="Times New Roman" w:hAnsi="Times New Roman" w:cs="Times New Roman"/>
        </w:rPr>
        <w:t>review of expenses</w:t>
      </w:r>
      <w:r w:rsidRPr="00AC694F">
        <w:rPr>
          <w:rFonts w:ascii="Times New Roman" w:hAnsi="Times New Roman" w:cs="Times New Roman"/>
        </w:rPr>
        <w:t xml:space="preserve"> is necessary</w:t>
      </w:r>
      <w:r w:rsidRPr="005B33DB">
        <w:rPr>
          <w:rFonts w:ascii="Times New Roman" w:hAnsi="Times New Roman" w:cs="Times New Roman"/>
        </w:rPr>
        <w:t xml:space="preserve">. </w:t>
      </w:r>
      <w:r>
        <w:rPr>
          <w:rFonts w:ascii="Times New Roman" w:hAnsi="Times New Roman" w:cs="Times New Roman"/>
        </w:rPr>
        <w:t xml:space="preserve">The </w:t>
      </w:r>
      <w:r w:rsidRPr="005B33DB">
        <w:rPr>
          <w:rFonts w:ascii="Times New Roman" w:hAnsi="Times New Roman" w:cs="Times New Roman"/>
        </w:rPr>
        <w:t xml:space="preserve">“deemed to defeat the purpose” </w:t>
      </w:r>
      <w:r>
        <w:rPr>
          <w:rFonts w:ascii="Times New Roman" w:hAnsi="Times New Roman" w:cs="Times New Roman"/>
        </w:rPr>
        <w:t xml:space="preserve">provision </w:t>
      </w:r>
      <w:r w:rsidRPr="005B33DB">
        <w:rPr>
          <w:rFonts w:ascii="Times New Roman" w:hAnsi="Times New Roman" w:cs="Times New Roman"/>
        </w:rPr>
        <w:t>is always reviewed before “defeat the purpose” and</w:t>
      </w:r>
      <w:r>
        <w:rPr>
          <w:rFonts w:ascii="Times New Roman" w:hAnsi="Times New Roman" w:cs="Times New Roman"/>
        </w:rPr>
        <w:t>,</w:t>
      </w:r>
      <w:r w:rsidRPr="005B33DB">
        <w:rPr>
          <w:rFonts w:ascii="Times New Roman" w:hAnsi="Times New Roman" w:cs="Times New Roman"/>
        </w:rPr>
        <w:t xml:space="preserve"> if the former applies, then the latter is not needed. POMS GN 02250.100.</w:t>
      </w:r>
      <w:r>
        <w:rPr>
          <w:rFonts w:ascii="Times New Roman" w:hAnsi="Times New Roman" w:cs="Times New Roman"/>
        </w:rPr>
        <w:t xml:space="preserve"> </w:t>
      </w:r>
    </w:p>
    <w:p w14:paraId="11E9A331" w14:textId="77777777" w:rsidR="00310FF5" w:rsidRDefault="00310FF5" w:rsidP="00310FF5">
      <w:pPr>
        <w:pStyle w:val="NoSpacing"/>
        <w:ind w:firstLine="720"/>
        <w:rPr>
          <w:rFonts w:ascii="Times New Roman" w:hAnsi="Times New Roman" w:cs="Times New Roman"/>
        </w:rPr>
      </w:pPr>
    </w:p>
    <w:bookmarkEnd w:id="3"/>
    <w:p w14:paraId="4B2648CC" w14:textId="77777777" w:rsidR="00310FF5" w:rsidRPr="005B33DB" w:rsidRDefault="00310FF5" w:rsidP="00310FF5">
      <w:pPr>
        <w:pStyle w:val="NoSpacing"/>
        <w:ind w:firstLine="720"/>
        <w:rPr>
          <w:rFonts w:ascii="Times New Roman" w:hAnsi="Times New Roman" w:cs="Times New Roman"/>
        </w:rPr>
      </w:pPr>
      <w:r w:rsidRPr="00984202">
        <w:rPr>
          <w:rFonts w:ascii="Times New Roman" w:hAnsi="Times New Roman" w:cs="Times New Roman"/>
          <w:highlight w:val="yellow"/>
        </w:rPr>
        <w:t>A waiver form</w:t>
      </w:r>
      <w:r>
        <w:rPr>
          <w:rFonts w:ascii="Times New Roman" w:hAnsi="Times New Roman" w:cs="Times New Roman"/>
          <w:highlight w:val="yellow"/>
        </w:rPr>
        <w:t xml:space="preserve"> (with pages 1-2 and 9 completed) and proof of needs-based program </w:t>
      </w:r>
      <w:r w:rsidRPr="00984202">
        <w:rPr>
          <w:rFonts w:ascii="Times New Roman" w:hAnsi="Times New Roman" w:cs="Times New Roman"/>
          <w:highlight w:val="yellow"/>
        </w:rPr>
        <w:t>are attached.</w:t>
      </w:r>
      <w:r>
        <w:rPr>
          <w:rFonts w:ascii="Times New Roman" w:hAnsi="Times New Roman" w:cs="Times New Roman"/>
        </w:rPr>
        <w:t xml:space="preserve"> </w:t>
      </w:r>
    </w:p>
    <w:p w14:paraId="16C38437" w14:textId="77777777" w:rsidR="00310FF5" w:rsidRPr="005B33DB" w:rsidRDefault="00310FF5" w:rsidP="00310FF5">
      <w:pPr>
        <w:pStyle w:val="NoSpacing"/>
        <w:rPr>
          <w:rFonts w:ascii="Times New Roman" w:hAnsi="Times New Roman" w:cs="Times New Roman"/>
          <w:color w:val="000000"/>
          <w:shd w:val="clear" w:color="auto" w:fill="FFFFFF"/>
        </w:rPr>
      </w:pPr>
    </w:p>
    <w:p w14:paraId="65B3FE1B" w14:textId="77777777" w:rsidR="00310FF5" w:rsidRPr="005B33DB" w:rsidRDefault="00310FF5" w:rsidP="00310FF5">
      <w:pPr>
        <w:widowControl w:val="0"/>
        <w:autoSpaceDE w:val="0"/>
        <w:autoSpaceDN w:val="0"/>
        <w:adjustRightInd w:val="0"/>
        <w:spacing w:after="0"/>
        <w:jc w:val="center"/>
        <w:rPr>
          <w:rFonts w:ascii="Times New Roman" w:hAnsi="Times New Roman" w:cs="Times New Roman"/>
          <w:b/>
          <w:bCs/>
        </w:rPr>
      </w:pPr>
      <w:r w:rsidRPr="005B33DB">
        <w:rPr>
          <w:rFonts w:ascii="Times New Roman" w:hAnsi="Times New Roman" w:cs="Times New Roman"/>
          <w:b/>
          <w:bCs/>
        </w:rPr>
        <w:t>Defeat the Purpose</w:t>
      </w:r>
    </w:p>
    <w:p w14:paraId="452840A1" w14:textId="77777777" w:rsidR="00310FF5" w:rsidRDefault="00310FF5" w:rsidP="00310FF5">
      <w:pPr>
        <w:pStyle w:val="NoSpacing"/>
        <w:ind w:firstLine="720"/>
        <w:rPr>
          <w:rFonts w:ascii="Times New Roman" w:hAnsi="Times New Roman" w:cs="Times New Roman"/>
        </w:rPr>
      </w:pPr>
      <w:r>
        <w:rPr>
          <w:rFonts w:ascii="Times New Roman" w:hAnsi="Times New Roman" w:cs="Times New Roman"/>
        </w:rPr>
        <w:t>Overpayment r</w:t>
      </w:r>
      <w:r w:rsidRPr="005B33DB">
        <w:rPr>
          <w:rFonts w:ascii="Times New Roman" w:hAnsi="Times New Roman" w:cs="Times New Roman"/>
        </w:rPr>
        <w:t xml:space="preserve">ecovery </w:t>
      </w:r>
      <w:r>
        <w:rPr>
          <w:rFonts w:ascii="Times New Roman" w:hAnsi="Times New Roman" w:cs="Times New Roman"/>
        </w:rPr>
        <w:t xml:space="preserve">will </w:t>
      </w:r>
      <w:r w:rsidRPr="005B33DB">
        <w:rPr>
          <w:rFonts w:ascii="Times New Roman" w:hAnsi="Times New Roman" w:cs="Times New Roman"/>
        </w:rPr>
        <w:t xml:space="preserve">defeat the purpose of the Act </w:t>
      </w:r>
      <w:r>
        <w:rPr>
          <w:rFonts w:ascii="Times New Roman" w:hAnsi="Times New Roman" w:cs="Times New Roman"/>
        </w:rPr>
        <w:t xml:space="preserve">where, as here, </w:t>
      </w:r>
      <w:r w:rsidRPr="005B33DB">
        <w:rPr>
          <w:rFonts w:ascii="Times New Roman" w:hAnsi="Times New Roman" w:cs="Times New Roman"/>
        </w:rPr>
        <w:t>it would deprive the individual of the income and resources required for ordinary and necessary living expenses. “Whether expenses are considered ordinary and necessary will depend on the individual’s lifestyle and personal circumstances.” POMS GN 02250.100. Ordinary and necessary expenses include:</w:t>
      </w:r>
      <w:r>
        <w:rPr>
          <w:rFonts w:ascii="Times New Roman" w:hAnsi="Times New Roman" w:cs="Times New Roman"/>
        </w:rPr>
        <w:t xml:space="preserve"> </w:t>
      </w:r>
    </w:p>
    <w:p w14:paraId="34442CC4" w14:textId="77777777" w:rsidR="00310FF5" w:rsidRPr="005B33DB" w:rsidRDefault="00310FF5" w:rsidP="00310FF5">
      <w:pPr>
        <w:pStyle w:val="NoSpacing"/>
        <w:rPr>
          <w:rFonts w:ascii="Times New Roman" w:hAnsi="Times New Roman" w:cs="Times New Roman"/>
        </w:rPr>
      </w:pPr>
    </w:p>
    <w:p w14:paraId="36763199" w14:textId="77777777" w:rsidR="00310FF5" w:rsidRPr="005B33DB" w:rsidRDefault="00310FF5" w:rsidP="00310FF5">
      <w:pPr>
        <w:pStyle w:val="NoSpacing"/>
        <w:ind w:left="720"/>
        <w:rPr>
          <w:rFonts w:ascii="Times New Roman" w:hAnsi="Times New Roman" w:cs="Times New Roman"/>
        </w:rPr>
      </w:pPr>
      <w:r w:rsidRPr="005B33DB">
        <w:rPr>
          <w:rFonts w:ascii="Times New Roman" w:hAnsi="Times New Roman" w:cs="Times New Roman"/>
        </w:rPr>
        <w:t xml:space="preserve">fixed expenses such as rent or mortgage payments; utilities, taxes, food, household supplies, personal care products and services (like a haircut), clothing, transportation, and insurance (life, homeowners, car, medical, etc.); out of pocket medical expenses; court ordered payments paid directly to the court; tuition and school expenses; expenses for the support of others for whom the overpaid individual is legally responsible; and miscellaneous ordinary and necessary living expenses which may be reasonably considered as part of the individual's standard of living, such as pet-related expenses and entertainment (e.g., cell phone, cable, internet, vacationing, or reading material). </w:t>
      </w:r>
    </w:p>
    <w:p w14:paraId="6F597E9D" w14:textId="77777777" w:rsidR="00310FF5" w:rsidRDefault="00310FF5" w:rsidP="00310FF5">
      <w:pPr>
        <w:pStyle w:val="NoSpacing"/>
        <w:rPr>
          <w:rFonts w:ascii="Times New Roman" w:hAnsi="Times New Roman" w:cs="Times New Roman"/>
        </w:rPr>
      </w:pPr>
    </w:p>
    <w:p w14:paraId="575B4A8A" w14:textId="77777777" w:rsidR="00310FF5" w:rsidRDefault="00310FF5" w:rsidP="00310FF5">
      <w:pPr>
        <w:pStyle w:val="NoSpacing"/>
        <w:rPr>
          <w:rFonts w:ascii="Times New Roman" w:hAnsi="Times New Roman" w:cs="Times New Roman"/>
        </w:rPr>
      </w:pPr>
      <w:r w:rsidRPr="005B33DB">
        <w:rPr>
          <w:rFonts w:ascii="Times New Roman" w:hAnsi="Times New Roman" w:cs="Times New Roman"/>
        </w:rPr>
        <w:t xml:space="preserve">POMS GN 02250.100. SSA will find the individual needs substantially </w:t>
      </w:r>
      <w:proofErr w:type="gramStart"/>
      <w:r w:rsidRPr="005B33DB">
        <w:rPr>
          <w:rFonts w:ascii="Times New Roman" w:hAnsi="Times New Roman" w:cs="Times New Roman"/>
        </w:rPr>
        <w:t>all of</w:t>
      </w:r>
      <w:proofErr w:type="gramEnd"/>
      <w:r w:rsidRPr="005B33DB">
        <w:rPr>
          <w:rFonts w:ascii="Times New Roman" w:hAnsi="Times New Roman" w:cs="Times New Roman"/>
        </w:rPr>
        <w:t xml:space="preserve"> their income to meet ordinary and necessary living expenses if monthly household income does not exceed monthly household expenses by more than $250.</w:t>
      </w:r>
      <w:r>
        <w:rPr>
          <w:rFonts w:ascii="Times New Roman" w:hAnsi="Times New Roman" w:cs="Times New Roman"/>
        </w:rPr>
        <w:t xml:space="preserve"> </w:t>
      </w:r>
      <w:r w:rsidRPr="005B33DB">
        <w:rPr>
          <w:rFonts w:ascii="Times New Roman" w:hAnsi="Times New Roman" w:cs="Times New Roman"/>
        </w:rPr>
        <w:t>SSA will also look at whether recovery would reduce assets below $6,000 (for an individual) or $10,000 (for an individual with a spouse or one dependent</w:t>
      </w:r>
      <w:r>
        <w:rPr>
          <w:rFonts w:ascii="Times New Roman" w:hAnsi="Times New Roman" w:cs="Times New Roman"/>
        </w:rPr>
        <w:t>)</w:t>
      </w:r>
      <w:r w:rsidRPr="005B33DB">
        <w:rPr>
          <w:rFonts w:ascii="Times New Roman" w:hAnsi="Times New Roman" w:cs="Times New Roman"/>
        </w:rPr>
        <w:t xml:space="preserve">; plus $1200 for each additional dependent. </w:t>
      </w:r>
      <w:r>
        <w:rPr>
          <w:rFonts w:ascii="Times New Roman" w:hAnsi="Times New Roman" w:cs="Times New Roman"/>
        </w:rPr>
        <w:t xml:space="preserve">POMS </w:t>
      </w:r>
      <w:r w:rsidRPr="005B33DB">
        <w:rPr>
          <w:rFonts w:ascii="Times New Roman" w:hAnsi="Times New Roman" w:cs="Times New Roman"/>
        </w:rPr>
        <w:t xml:space="preserve">GN 02250.100. Some assets are excluded from this calculation (IRAs, </w:t>
      </w:r>
      <w:r>
        <w:rPr>
          <w:rFonts w:ascii="Times New Roman" w:hAnsi="Times New Roman" w:cs="Times New Roman"/>
        </w:rPr>
        <w:t>two</w:t>
      </w:r>
      <w:r w:rsidRPr="005B33DB">
        <w:rPr>
          <w:rFonts w:ascii="Times New Roman" w:hAnsi="Times New Roman" w:cs="Times New Roman"/>
        </w:rPr>
        <w:t xml:space="preserve"> vehicles, ABLE accounts, irrevocable trusts, etc.)</w:t>
      </w:r>
      <w:r>
        <w:rPr>
          <w:rFonts w:ascii="Times New Roman" w:hAnsi="Times New Roman" w:cs="Times New Roman"/>
        </w:rPr>
        <w:t xml:space="preserve">. Some documentation of household income, expenses, and assets may be required to meet this provision. </w:t>
      </w:r>
      <w:r w:rsidRPr="005B33DB">
        <w:rPr>
          <w:rFonts w:ascii="Times New Roman" w:hAnsi="Times New Roman" w:cs="Times New Roman"/>
        </w:rPr>
        <w:t>POMS GN 02250.255</w:t>
      </w:r>
      <w:r>
        <w:rPr>
          <w:rFonts w:ascii="Times New Roman" w:hAnsi="Times New Roman" w:cs="Times New Roman"/>
        </w:rPr>
        <w:t xml:space="preserve"> for examples of proof. </w:t>
      </w:r>
    </w:p>
    <w:p w14:paraId="64477390" w14:textId="77777777" w:rsidR="00310FF5" w:rsidRDefault="00310FF5" w:rsidP="00310FF5">
      <w:pPr>
        <w:pStyle w:val="NoSpacing"/>
        <w:rPr>
          <w:rFonts w:ascii="Times New Roman" w:hAnsi="Times New Roman" w:cs="Times New Roman"/>
        </w:rPr>
      </w:pPr>
    </w:p>
    <w:p w14:paraId="24293694" w14:textId="77777777" w:rsidR="00310FF5" w:rsidRPr="005B33DB" w:rsidRDefault="00310FF5" w:rsidP="00310FF5">
      <w:pPr>
        <w:pStyle w:val="NoSpacing"/>
        <w:ind w:firstLine="720"/>
        <w:rPr>
          <w:rFonts w:ascii="Times New Roman" w:hAnsi="Times New Roman" w:cs="Times New Roman"/>
        </w:rPr>
      </w:pPr>
      <w:r w:rsidRPr="00984202">
        <w:rPr>
          <w:rFonts w:ascii="Times New Roman" w:hAnsi="Times New Roman" w:cs="Times New Roman"/>
          <w:highlight w:val="yellow"/>
        </w:rPr>
        <w:t>A waiver form</w:t>
      </w:r>
      <w:r>
        <w:rPr>
          <w:rFonts w:ascii="Times New Roman" w:hAnsi="Times New Roman" w:cs="Times New Roman"/>
          <w:highlight w:val="yellow"/>
        </w:rPr>
        <w:t xml:space="preserve"> (with pages 1-9 completed) </w:t>
      </w:r>
      <w:r w:rsidRPr="00984202">
        <w:rPr>
          <w:rFonts w:ascii="Times New Roman" w:hAnsi="Times New Roman" w:cs="Times New Roman"/>
          <w:highlight w:val="yellow"/>
        </w:rPr>
        <w:t>and proof of income and resources are attached.</w:t>
      </w:r>
      <w:r>
        <w:rPr>
          <w:rFonts w:ascii="Times New Roman" w:hAnsi="Times New Roman" w:cs="Times New Roman"/>
        </w:rPr>
        <w:t xml:space="preserve"> </w:t>
      </w:r>
    </w:p>
    <w:bookmarkEnd w:id="1"/>
    <w:p w14:paraId="5C1F8862" w14:textId="77777777" w:rsidR="00310FF5" w:rsidRPr="005B33DB" w:rsidRDefault="00310FF5" w:rsidP="00310FF5">
      <w:pPr>
        <w:pStyle w:val="NoSpacing"/>
        <w:rPr>
          <w:rFonts w:ascii="Times New Roman" w:hAnsi="Times New Roman" w:cs="Times New Roman"/>
          <w:color w:val="000000"/>
          <w:shd w:val="clear" w:color="auto" w:fill="FFFFFF"/>
        </w:rPr>
      </w:pPr>
    </w:p>
    <w:p w14:paraId="40BFEF6B" w14:textId="77777777" w:rsidR="00310FF5" w:rsidRPr="005B33DB" w:rsidRDefault="00310FF5" w:rsidP="00310FF5">
      <w:pPr>
        <w:pStyle w:val="NoSpacing"/>
        <w:rPr>
          <w:rFonts w:ascii="Times New Roman" w:hAnsi="Times New Roman" w:cs="Times New Roman"/>
        </w:rPr>
      </w:pPr>
      <w:r w:rsidRPr="005B33DB">
        <w:rPr>
          <w:rFonts w:ascii="Times New Roman" w:hAnsi="Times New Roman" w:cs="Times New Roman"/>
        </w:rPr>
        <w:t>Sincerely,</w:t>
      </w:r>
    </w:p>
    <w:p w14:paraId="1E50B138" w14:textId="77777777" w:rsidR="00310FF5" w:rsidRPr="005B33DB" w:rsidRDefault="00310FF5" w:rsidP="00310FF5">
      <w:pPr>
        <w:pStyle w:val="NoSpacing"/>
        <w:rPr>
          <w:rFonts w:ascii="Times New Roman" w:hAnsi="Times New Roman" w:cs="Times New Roman"/>
        </w:rPr>
      </w:pPr>
    </w:p>
    <w:p w14:paraId="4DAD49A0" w14:textId="34FB0B21" w:rsidR="00CE3392" w:rsidRPr="005B33DB" w:rsidRDefault="00310FF5" w:rsidP="00AC7AE7">
      <w:pPr>
        <w:pStyle w:val="NoSpacing"/>
        <w:rPr>
          <w:rFonts w:ascii="Times New Roman" w:hAnsi="Times New Roman" w:cs="Times New Roman"/>
          <w:i/>
          <w:iCs/>
        </w:rPr>
      </w:pPr>
      <w:r w:rsidRPr="00637511">
        <w:rPr>
          <w:rFonts w:ascii="Times New Roman" w:hAnsi="Times New Roman" w:cs="Times New Roman"/>
          <w:bCs/>
          <w:highlight w:val="yellow"/>
        </w:rPr>
        <w:t>[</w:t>
      </w:r>
      <w:bookmarkEnd w:id="2"/>
      <w:r w:rsidRPr="00637511">
        <w:rPr>
          <w:rFonts w:ascii="Times New Roman" w:hAnsi="Times New Roman" w:cs="Times New Roman"/>
          <w:bCs/>
          <w:highlight w:val="yellow"/>
        </w:rPr>
        <w:t>ADVOCATE NAME]</w:t>
      </w:r>
    </w:p>
    <w:sectPr w:rsidR="00CE3392" w:rsidRPr="005B33DB" w:rsidSect="005F4E60">
      <w:pgSz w:w="12240" w:h="15840"/>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C3330" w14:textId="77777777" w:rsidR="00F536B7" w:rsidRDefault="00F536B7" w:rsidP="00B44AD9">
      <w:pPr>
        <w:spacing w:after="0" w:line="240" w:lineRule="auto"/>
      </w:pPr>
      <w:r>
        <w:separator/>
      </w:r>
    </w:p>
  </w:endnote>
  <w:endnote w:type="continuationSeparator" w:id="0">
    <w:p w14:paraId="4F025A29" w14:textId="77777777" w:rsidR="00F536B7" w:rsidRDefault="00F536B7" w:rsidP="00B4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7BFC3" w14:textId="77777777" w:rsidR="00F536B7" w:rsidRDefault="00F536B7" w:rsidP="00B44AD9">
      <w:pPr>
        <w:spacing w:after="0" w:line="240" w:lineRule="auto"/>
      </w:pPr>
      <w:r>
        <w:separator/>
      </w:r>
    </w:p>
  </w:footnote>
  <w:footnote w:type="continuationSeparator" w:id="0">
    <w:p w14:paraId="3C47AA56" w14:textId="77777777" w:rsidR="00F536B7" w:rsidRDefault="00F536B7" w:rsidP="00B44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0AC5"/>
    <w:multiLevelType w:val="hybridMultilevel"/>
    <w:tmpl w:val="A508A81A"/>
    <w:lvl w:ilvl="0" w:tplc="8B8E452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022069"/>
    <w:multiLevelType w:val="hybridMultilevel"/>
    <w:tmpl w:val="0C961064"/>
    <w:lvl w:ilvl="0" w:tplc="36A25C86">
      <w:start w:val="1"/>
      <w:numFmt w:val="bullet"/>
      <w:lvlText w:val="•"/>
      <w:lvlJc w:val="left"/>
      <w:pPr>
        <w:tabs>
          <w:tab w:val="num" w:pos="720"/>
        </w:tabs>
        <w:ind w:left="720" w:hanging="360"/>
      </w:pPr>
      <w:rPr>
        <w:rFonts w:ascii="Arial" w:hAnsi="Arial" w:hint="default"/>
      </w:rPr>
    </w:lvl>
    <w:lvl w:ilvl="1" w:tplc="FCBEC22A" w:tentative="1">
      <w:start w:val="1"/>
      <w:numFmt w:val="bullet"/>
      <w:lvlText w:val="•"/>
      <w:lvlJc w:val="left"/>
      <w:pPr>
        <w:tabs>
          <w:tab w:val="num" w:pos="1440"/>
        </w:tabs>
        <w:ind w:left="1440" w:hanging="360"/>
      </w:pPr>
      <w:rPr>
        <w:rFonts w:ascii="Arial" w:hAnsi="Arial" w:hint="default"/>
      </w:rPr>
    </w:lvl>
    <w:lvl w:ilvl="2" w:tplc="4152668E" w:tentative="1">
      <w:start w:val="1"/>
      <w:numFmt w:val="bullet"/>
      <w:lvlText w:val="•"/>
      <w:lvlJc w:val="left"/>
      <w:pPr>
        <w:tabs>
          <w:tab w:val="num" w:pos="2160"/>
        </w:tabs>
        <w:ind w:left="2160" w:hanging="360"/>
      </w:pPr>
      <w:rPr>
        <w:rFonts w:ascii="Arial" w:hAnsi="Arial" w:hint="default"/>
      </w:rPr>
    </w:lvl>
    <w:lvl w:ilvl="3" w:tplc="D214F202" w:tentative="1">
      <w:start w:val="1"/>
      <w:numFmt w:val="bullet"/>
      <w:lvlText w:val="•"/>
      <w:lvlJc w:val="left"/>
      <w:pPr>
        <w:tabs>
          <w:tab w:val="num" w:pos="2880"/>
        </w:tabs>
        <w:ind w:left="2880" w:hanging="360"/>
      </w:pPr>
      <w:rPr>
        <w:rFonts w:ascii="Arial" w:hAnsi="Arial" w:hint="default"/>
      </w:rPr>
    </w:lvl>
    <w:lvl w:ilvl="4" w:tplc="F82440FE" w:tentative="1">
      <w:start w:val="1"/>
      <w:numFmt w:val="bullet"/>
      <w:lvlText w:val="•"/>
      <w:lvlJc w:val="left"/>
      <w:pPr>
        <w:tabs>
          <w:tab w:val="num" w:pos="3600"/>
        </w:tabs>
        <w:ind w:left="3600" w:hanging="360"/>
      </w:pPr>
      <w:rPr>
        <w:rFonts w:ascii="Arial" w:hAnsi="Arial" w:hint="default"/>
      </w:rPr>
    </w:lvl>
    <w:lvl w:ilvl="5" w:tplc="E44E2C36" w:tentative="1">
      <w:start w:val="1"/>
      <w:numFmt w:val="bullet"/>
      <w:lvlText w:val="•"/>
      <w:lvlJc w:val="left"/>
      <w:pPr>
        <w:tabs>
          <w:tab w:val="num" w:pos="4320"/>
        </w:tabs>
        <w:ind w:left="4320" w:hanging="360"/>
      </w:pPr>
      <w:rPr>
        <w:rFonts w:ascii="Arial" w:hAnsi="Arial" w:hint="default"/>
      </w:rPr>
    </w:lvl>
    <w:lvl w:ilvl="6" w:tplc="A2D68696" w:tentative="1">
      <w:start w:val="1"/>
      <w:numFmt w:val="bullet"/>
      <w:lvlText w:val="•"/>
      <w:lvlJc w:val="left"/>
      <w:pPr>
        <w:tabs>
          <w:tab w:val="num" w:pos="5040"/>
        </w:tabs>
        <w:ind w:left="5040" w:hanging="360"/>
      </w:pPr>
      <w:rPr>
        <w:rFonts w:ascii="Arial" w:hAnsi="Arial" w:hint="default"/>
      </w:rPr>
    </w:lvl>
    <w:lvl w:ilvl="7" w:tplc="CB5E848E" w:tentative="1">
      <w:start w:val="1"/>
      <w:numFmt w:val="bullet"/>
      <w:lvlText w:val="•"/>
      <w:lvlJc w:val="left"/>
      <w:pPr>
        <w:tabs>
          <w:tab w:val="num" w:pos="5760"/>
        </w:tabs>
        <w:ind w:left="5760" w:hanging="360"/>
      </w:pPr>
      <w:rPr>
        <w:rFonts w:ascii="Arial" w:hAnsi="Arial" w:hint="default"/>
      </w:rPr>
    </w:lvl>
    <w:lvl w:ilvl="8" w:tplc="C62AC0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77287F"/>
    <w:multiLevelType w:val="hybridMultilevel"/>
    <w:tmpl w:val="75D298F0"/>
    <w:lvl w:ilvl="0" w:tplc="A70E5ED0">
      <w:start w:val="1"/>
      <w:numFmt w:val="bullet"/>
      <w:lvlText w:val="•"/>
      <w:lvlJc w:val="left"/>
      <w:pPr>
        <w:tabs>
          <w:tab w:val="num" w:pos="720"/>
        </w:tabs>
        <w:ind w:left="720" w:hanging="360"/>
      </w:pPr>
      <w:rPr>
        <w:rFonts w:ascii="Arial" w:hAnsi="Arial" w:hint="default"/>
      </w:rPr>
    </w:lvl>
    <w:lvl w:ilvl="1" w:tplc="A7EEE706">
      <w:start w:val="1"/>
      <w:numFmt w:val="bullet"/>
      <w:lvlText w:val="•"/>
      <w:lvlJc w:val="left"/>
      <w:pPr>
        <w:tabs>
          <w:tab w:val="num" w:pos="1440"/>
        </w:tabs>
        <w:ind w:left="1440" w:hanging="360"/>
      </w:pPr>
      <w:rPr>
        <w:rFonts w:ascii="Arial" w:hAnsi="Arial" w:hint="default"/>
      </w:rPr>
    </w:lvl>
    <w:lvl w:ilvl="2" w:tplc="761C8126" w:tentative="1">
      <w:start w:val="1"/>
      <w:numFmt w:val="bullet"/>
      <w:lvlText w:val="•"/>
      <w:lvlJc w:val="left"/>
      <w:pPr>
        <w:tabs>
          <w:tab w:val="num" w:pos="2160"/>
        </w:tabs>
        <w:ind w:left="2160" w:hanging="360"/>
      </w:pPr>
      <w:rPr>
        <w:rFonts w:ascii="Arial" w:hAnsi="Arial" w:hint="default"/>
      </w:rPr>
    </w:lvl>
    <w:lvl w:ilvl="3" w:tplc="2A1A95FC" w:tentative="1">
      <w:start w:val="1"/>
      <w:numFmt w:val="bullet"/>
      <w:lvlText w:val="•"/>
      <w:lvlJc w:val="left"/>
      <w:pPr>
        <w:tabs>
          <w:tab w:val="num" w:pos="2880"/>
        </w:tabs>
        <w:ind w:left="2880" w:hanging="360"/>
      </w:pPr>
      <w:rPr>
        <w:rFonts w:ascii="Arial" w:hAnsi="Arial" w:hint="default"/>
      </w:rPr>
    </w:lvl>
    <w:lvl w:ilvl="4" w:tplc="4C94580C" w:tentative="1">
      <w:start w:val="1"/>
      <w:numFmt w:val="bullet"/>
      <w:lvlText w:val="•"/>
      <w:lvlJc w:val="left"/>
      <w:pPr>
        <w:tabs>
          <w:tab w:val="num" w:pos="3600"/>
        </w:tabs>
        <w:ind w:left="3600" w:hanging="360"/>
      </w:pPr>
      <w:rPr>
        <w:rFonts w:ascii="Arial" w:hAnsi="Arial" w:hint="default"/>
      </w:rPr>
    </w:lvl>
    <w:lvl w:ilvl="5" w:tplc="2DB62D80" w:tentative="1">
      <w:start w:val="1"/>
      <w:numFmt w:val="bullet"/>
      <w:lvlText w:val="•"/>
      <w:lvlJc w:val="left"/>
      <w:pPr>
        <w:tabs>
          <w:tab w:val="num" w:pos="4320"/>
        </w:tabs>
        <w:ind w:left="4320" w:hanging="360"/>
      </w:pPr>
      <w:rPr>
        <w:rFonts w:ascii="Arial" w:hAnsi="Arial" w:hint="default"/>
      </w:rPr>
    </w:lvl>
    <w:lvl w:ilvl="6" w:tplc="F508D302" w:tentative="1">
      <w:start w:val="1"/>
      <w:numFmt w:val="bullet"/>
      <w:lvlText w:val="•"/>
      <w:lvlJc w:val="left"/>
      <w:pPr>
        <w:tabs>
          <w:tab w:val="num" w:pos="5040"/>
        </w:tabs>
        <w:ind w:left="5040" w:hanging="360"/>
      </w:pPr>
      <w:rPr>
        <w:rFonts w:ascii="Arial" w:hAnsi="Arial" w:hint="default"/>
      </w:rPr>
    </w:lvl>
    <w:lvl w:ilvl="7" w:tplc="AB66DD28" w:tentative="1">
      <w:start w:val="1"/>
      <w:numFmt w:val="bullet"/>
      <w:lvlText w:val="•"/>
      <w:lvlJc w:val="left"/>
      <w:pPr>
        <w:tabs>
          <w:tab w:val="num" w:pos="5760"/>
        </w:tabs>
        <w:ind w:left="5760" w:hanging="360"/>
      </w:pPr>
      <w:rPr>
        <w:rFonts w:ascii="Arial" w:hAnsi="Arial" w:hint="default"/>
      </w:rPr>
    </w:lvl>
    <w:lvl w:ilvl="8" w:tplc="F58ED4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8D20A0B"/>
    <w:multiLevelType w:val="hybridMultilevel"/>
    <w:tmpl w:val="4F82ABD8"/>
    <w:lvl w:ilvl="0" w:tplc="83168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AA0CF6"/>
    <w:multiLevelType w:val="hybridMultilevel"/>
    <w:tmpl w:val="B832CE6C"/>
    <w:lvl w:ilvl="0" w:tplc="A06E0A7A">
      <w:start w:val="1"/>
      <w:numFmt w:val="bullet"/>
      <w:lvlText w:val="•"/>
      <w:lvlJc w:val="left"/>
      <w:pPr>
        <w:tabs>
          <w:tab w:val="num" w:pos="720"/>
        </w:tabs>
        <w:ind w:left="720" w:hanging="360"/>
      </w:pPr>
      <w:rPr>
        <w:rFonts w:ascii="Arial" w:hAnsi="Arial" w:hint="default"/>
      </w:rPr>
    </w:lvl>
    <w:lvl w:ilvl="1" w:tplc="30DE20E4">
      <w:numFmt w:val="bullet"/>
      <w:lvlText w:val="•"/>
      <w:lvlJc w:val="left"/>
      <w:pPr>
        <w:tabs>
          <w:tab w:val="num" w:pos="1440"/>
        </w:tabs>
        <w:ind w:left="1440" w:hanging="360"/>
      </w:pPr>
      <w:rPr>
        <w:rFonts w:ascii="Arial" w:hAnsi="Arial" w:hint="default"/>
      </w:rPr>
    </w:lvl>
    <w:lvl w:ilvl="2" w:tplc="0E566BD8" w:tentative="1">
      <w:start w:val="1"/>
      <w:numFmt w:val="bullet"/>
      <w:lvlText w:val="•"/>
      <w:lvlJc w:val="left"/>
      <w:pPr>
        <w:tabs>
          <w:tab w:val="num" w:pos="2160"/>
        </w:tabs>
        <w:ind w:left="2160" w:hanging="360"/>
      </w:pPr>
      <w:rPr>
        <w:rFonts w:ascii="Arial" w:hAnsi="Arial" w:hint="default"/>
      </w:rPr>
    </w:lvl>
    <w:lvl w:ilvl="3" w:tplc="CF28A686" w:tentative="1">
      <w:start w:val="1"/>
      <w:numFmt w:val="bullet"/>
      <w:lvlText w:val="•"/>
      <w:lvlJc w:val="left"/>
      <w:pPr>
        <w:tabs>
          <w:tab w:val="num" w:pos="2880"/>
        </w:tabs>
        <w:ind w:left="2880" w:hanging="360"/>
      </w:pPr>
      <w:rPr>
        <w:rFonts w:ascii="Arial" w:hAnsi="Arial" w:hint="default"/>
      </w:rPr>
    </w:lvl>
    <w:lvl w:ilvl="4" w:tplc="DA5ECAF8" w:tentative="1">
      <w:start w:val="1"/>
      <w:numFmt w:val="bullet"/>
      <w:lvlText w:val="•"/>
      <w:lvlJc w:val="left"/>
      <w:pPr>
        <w:tabs>
          <w:tab w:val="num" w:pos="3600"/>
        </w:tabs>
        <w:ind w:left="3600" w:hanging="360"/>
      </w:pPr>
      <w:rPr>
        <w:rFonts w:ascii="Arial" w:hAnsi="Arial" w:hint="default"/>
      </w:rPr>
    </w:lvl>
    <w:lvl w:ilvl="5" w:tplc="2E1427BC" w:tentative="1">
      <w:start w:val="1"/>
      <w:numFmt w:val="bullet"/>
      <w:lvlText w:val="•"/>
      <w:lvlJc w:val="left"/>
      <w:pPr>
        <w:tabs>
          <w:tab w:val="num" w:pos="4320"/>
        </w:tabs>
        <w:ind w:left="4320" w:hanging="360"/>
      </w:pPr>
      <w:rPr>
        <w:rFonts w:ascii="Arial" w:hAnsi="Arial" w:hint="default"/>
      </w:rPr>
    </w:lvl>
    <w:lvl w:ilvl="6" w:tplc="D8FE4646" w:tentative="1">
      <w:start w:val="1"/>
      <w:numFmt w:val="bullet"/>
      <w:lvlText w:val="•"/>
      <w:lvlJc w:val="left"/>
      <w:pPr>
        <w:tabs>
          <w:tab w:val="num" w:pos="5040"/>
        </w:tabs>
        <w:ind w:left="5040" w:hanging="360"/>
      </w:pPr>
      <w:rPr>
        <w:rFonts w:ascii="Arial" w:hAnsi="Arial" w:hint="default"/>
      </w:rPr>
    </w:lvl>
    <w:lvl w:ilvl="7" w:tplc="4DA626F2" w:tentative="1">
      <w:start w:val="1"/>
      <w:numFmt w:val="bullet"/>
      <w:lvlText w:val="•"/>
      <w:lvlJc w:val="left"/>
      <w:pPr>
        <w:tabs>
          <w:tab w:val="num" w:pos="5760"/>
        </w:tabs>
        <w:ind w:left="5760" w:hanging="360"/>
      </w:pPr>
      <w:rPr>
        <w:rFonts w:ascii="Arial" w:hAnsi="Arial" w:hint="default"/>
      </w:rPr>
    </w:lvl>
    <w:lvl w:ilvl="8" w:tplc="8C1ECC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047ADA"/>
    <w:multiLevelType w:val="hybridMultilevel"/>
    <w:tmpl w:val="0F42C6E4"/>
    <w:lvl w:ilvl="0" w:tplc="718C8B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C93069"/>
    <w:multiLevelType w:val="multilevel"/>
    <w:tmpl w:val="ECDE9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1E77F6"/>
    <w:multiLevelType w:val="hybridMultilevel"/>
    <w:tmpl w:val="698E0CFC"/>
    <w:lvl w:ilvl="0" w:tplc="9AFEA496">
      <w:start w:val="1"/>
      <w:numFmt w:val="upperRoman"/>
      <w:pStyle w:val="Head"/>
      <w:lvlText w:val="%1."/>
      <w:lvlJc w:val="left"/>
      <w:pPr>
        <w:tabs>
          <w:tab w:val="num" w:pos="720"/>
        </w:tabs>
        <w:ind w:left="720" w:hanging="720"/>
      </w:pPr>
      <w:rPr>
        <w:rFonts w:ascii="Times New Roman" w:hAnsi="Times New Roman" w:hint="default"/>
        <w:b/>
        <w:i w:val="0"/>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23A11D3"/>
    <w:multiLevelType w:val="hybridMultilevel"/>
    <w:tmpl w:val="149C23B0"/>
    <w:lvl w:ilvl="0" w:tplc="86ACE25C">
      <w:start w:val="1"/>
      <w:numFmt w:val="bullet"/>
      <w:lvlText w:val="•"/>
      <w:lvlJc w:val="left"/>
      <w:pPr>
        <w:tabs>
          <w:tab w:val="num" w:pos="720"/>
        </w:tabs>
        <w:ind w:left="720" w:hanging="360"/>
      </w:pPr>
      <w:rPr>
        <w:rFonts w:ascii="Arial" w:hAnsi="Arial" w:hint="default"/>
      </w:rPr>
    </w:lvl>
    <w:lvl w:ilvl="1" w:tplc="61B01E84">
      <w:start w:val="1"/>
      <w:numFmt w:val="bullet"/>
      <w:lvlText w:val="•"/>
      <w:lvlJc w:val="left"/>
      <w:pPr>
        <w:tabs>
          <w:tab w:val="num" w:pos="1440"/>
        </w:tabs>
        <w:ind w:left="1440" w:hanging="360"/>
      </w:pPr>
      <w:rPr>
        <w:rFonts w:ascii="Arial" w:hAnsi="Arial" w:hint="default"/>
      </w:rPr>
    </w:lvl>
    <w:lvl w:ilvl="2" w:tplc="28D4BABA" w:tentative="1">
      <w:start w:val="1"/>
      <w:numFmt w:val="bullet"/>
      <w:lvlText w:val="•"/>
      <w:lvlJc w:val="left"/>
      <w:pPr>
        <w:tabs>
          <w:tab w:val="num" w:pos="2160"/>
        </w:tabs>
        <w:ind w:left="2160" w:hanging="360"/>
      </w:pPr>
      <w:rPr>
        <w:rFonts w:ascii="Arial" w:hAnsi="Arial" w:hint="default"/>
      </w:rPr>
    </w:lvl>
    <w:lvl w:ilvl="3" w:tplc="1E96C106" w:tentative="1">
      <w:start w:val="1"/>
      <w:numFmt w:val="bullet"/>
      <w:lvlText w:val="•"/>
      <w:lvlJc w:val="left"/>
      <w:pPr>
        <w:tabs>
          <w:tab w:val="num" w:pos="2880"/>
        </w:tabs>
        <w:ind w:left="2880" w:hanging="360"/>
      </w:pPr>
      <w:rPr>
        <w:rFonts w:ascii="Arial" w:hAnsi="Arial" w:hint="default"/>
      </w:rPr>
    </w:lvl>
    <w:lvl w:ilvl="4" w:tplc="922AC392" w:tentative="1">
      <w:start w:val="1"/>
      <w:numFmt w:val="bullet"/>
      <w:lvlText w:val="•"/>
      <w:lvlJc w:val="left"/>
      <w:pPr>
        <w:tabs>
          <w:tab w:val="num" w:pos="3600"/>
        </w:tabs>
        <w:ind w:left="3600" w:hanging="360"/>
      </w:pPr>
      <w:rPr>
        <w:rFonts w:ascii="Arial" w:hAnsi="Arial" w:hint="default"/>
      </w:rPr>
    </w:lvl>
    <w:lvl w:ilvl="5" w:tplc="53C2990C" w:tentative="1">
      <w:start w:val="1"/>
      <w:numFmt w:val="bullet"/>
      <w:lvlText w:val="•"/>
      <w:lvlJc w:val="left"/>
      <w:pPr>
        <w:tabs>
          <w:tab w:val="num" w:pos="4320"/>
        </w:tabs>
        <w:ind w:left="4320" w:hanging="360"/>
      </w:pPr>
      <w:rPr>
        <w:rFonts w:ascii="Arial" w:hAnsi="Arial" w:hint="default"/>
      </w:rPr>
    </w:lvl>
    <w:lvl w:ilvl="6" w:tplc="E6C4A938" w:tentative="1">
      <w:start w:val="1"/>
      <w:numFmt w:val="bullet"/>
      <w:lvlText w:val="•"/>
      <w:lvlJc w:val="left"/>
      <w:pPr>
        <w:tabs>
          <w:tab w:val="num" w:pos="5040"/>
        </w:tabs>
        <w:ind w:left="5040" w:hanging="360"/>
      </w:pPr>
      <w:rPr>
        <w:rFonts w:ascii="Arial" w:hAnsi="Arial" w:hint="default"/>
      </w:rPr>
    </w:lvl>
    <w:lvl w:ilvl="7" w:tplc="576E7AF2" w:tentative="1">
      <w:start w:val="1"/>
      <w:numFmt w:val="bullet"/>
      <w:lvlText w:val="•"/>
      <w:lvlJc w:val="left"/>
      <w:pPr>
        <w:tabs>
          <w:tab w:val="num" w:pos="5760"/>
        </w:tabs>
        <w:ind w:left="5760" w:hanging="360"/>
      </w:pPr>
      <w:rPr>
        <w:rFonts w:ascii="Arial" w:hAnsi="Arial" w:hint="default"/>
      </w:rPr>
    </w:lvl>
    <w:lvl w:ilvl="8" w:tplc="25E2943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DB34DC"/>
    <w:multiLevelType w:val="hybridMultilevel"/>
    <w:tmpl w:val="EC1219A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93667169">
    <w:abstractNumId w:val="7"/>
  </w:num>
  <w:num w:numId="2" w16cid:durableId="812526953">
    <w:abstractNumId w:val="5"/>
  </w:num>
  <w:num w:numId="3" w16cid:durableId="5782936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371833">
    <w:abstractNumId w:val="6"/>
  </w:num>
  <w:num w:numId="5" w16cid:durableId="1211114623">
    <w:abstractNumId w:val="8"/>
  </w:num>
  <w:num w:numId="6" w16cid:durableId="1763334828">
    <w:abstractNumId w:val="1"/>
  </w:num>
  <w:num w:numId="7" w16cid:durableId="1600869758">
    <w:abstractNumId w:val="2"/>
  </w:num>
  <w:num w:numId="8" w16cid:durableId="833029062">
    <w:abstractNumId w:val="4"/>
  </w:num>
  <w:num w:numId="9" w16cid:durableId="1929578434">
    <w:abstractNumId w:val="0"/>
  </w:num>
  <w:num w:numId="10" w16cid:durableId="1269846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47"/>
    <w:rsid w:val="00007CD2"/>
    <w:rsid w:val="00015386"/>
    <w:rsid w:val="00022DB8"/>
    <w:rsid w:val="00033812"/>
    <w:rsid w:val="00057ED5"/>
    <w:rsid w:val="0007636C"/>
    <w:rsid w:val="00096E1D"/>
    <w:rsid w:val="000A4C36"/>
    <w:rsid w:val="000B0824"/>
    <w:rsid w:val="000B5121"/>
    <w:rsid w:val="00100D3D"/>
    <w:rsid w:val="00117328"/>
    <w:rsid w:val="00141BF9"/>
    <w:rsid w:val="001460D4"/>
    <w:rsid w:val="00163FE5"/>
    <w:rsid w:val="00171471"/>
    <w:rsid w:val="00192DB2"/>
    <w:rsid w:val="001A0A8B"/>
    <w:rsid w:val="001A20BF"/>
    <w:rsid w:val="001A2FD9"/>
    <w:rsid w:val="001A6FBC"/>
    <w:rsid w:val="001C72F1"/>
    <w:rsid w:val="001D0458"/>
    <w:rsid w:val="001D1CCE"/>
    <w:rsid w:val="00221B99"/>
    <w:rsid w:val="00235BFA"/>
    <w:rsid w:val="00250DAA"/>
    <w:rsid w:val="0026741B"/>
    <w:rsid w:val="002824C9"/>
    <w:rsid w:val="00296119"/>
    <w:rsid w:val="002C0ABC"/>
    <w:rsid w:val="002D020C"/>
    <w:rsid w:val="002F6A7F"/>
    <w:rsid w:val="00310FF5"/>
    <w:rsid w:val="003303F8"/>
    <w:rsid w:val="00344774"/>
    <w:rsid w:val="003523C1"/>
    <w:rsid w:val="003A2E02"/>
    <w:rsid w:val="003E6897"/>
    <w:rsid w:val="00400A95"/>
    <w:rsid w:val="00405DA8"/>
    <w:rsid w:val="004163AF"/>
    <w:rsid w:val="00453F8B"/>
    <w:rsid w:val="004553BC"/>
    <w:rsid w:val="004576A6"/>
    <w:rsid w:val="00473E30"/>
    <w:rsid w:val="004A349E"/>
    <w:rsid w:val="004D5721"/>
    <w:rsid w:val="004D662E"/>
    <w:rsid w:val="004F4190"/>
    <w:rsid w:val="004F61FC"/>
    <w:rsid w:val="00516D10"/>
    <w:rsid w:val="005400BD"/>
    <w:rsid w:val="00540CEC"/>
    <w:rsid w:val="00581E26"/>
    <w:rsid w:val="005B33DB"/>
    <w:rsid w:val="005F4E60"/>
    <w:rsid w:val="006001A5"/>
    <w:rsid w:val="0061590C"/>
    <w:rsid w:val="00642376"/>
    <w:rsid w:val="00661776"/>
    <w:rsid w:val="006A4721"/>
    <w:rsid w:val="006A4FB9"/>
    <w:rsid w:val="006A5B2B"/>
    <w:rsid w:val="006C0CD0"/>
    <w:rsid w:val="006C3706"/>
    <w:rsid w:val="006E0BFB"/>
    <w:rsid w:val="00711D9A"/>
    <w:rsid w:val="007157E6"/>
    <w:rsid w:val="00767DA5"/>
    <w:rsid w:val="00776833"/>
    <w:rsid w:val="0079579B"/>
    <w:rsid w:val="007F2F42"/>
    <w:rsid w:val="00803E5C"/>
    <w:rsid w:val="00865347"/>
    <w:rsid w:val="008B5527"/>
    <w:rsid w:val="008D465B"/>
    <w:rsid w:val="008F1521"/>
    <w:rsid w:val="008F6FC4"/>
    <w:rsid w:val="0092179E"/>
    <w:rsid w:val="00967BCB"/>
    <w:rsid w:val="00983264"/>
    <w:rsid w:val="009B0E50"/>
    <w:rsid w:val="009B15A9"/>
    <w:rsid w:val="00A01109"/>
    <w:rsid w:val="00A2166A"/>
    <w:rsid w:val="00A27B2B"/>
    <w:rsid w:val="00A345C2"/>
    <w:rsid w:val="00A34AB7"/>
    <w:rsid w:val="00A5438A"/>
    <w:rsid w:val="00A835C5"/>
    <w:rsid w:val="00A90A15"/>
    <w:rsid w:val="00AB4461"/>
    <w:rsid w:val="00AB7AC8"/>
    <w:rsid w:val="00AC694F"/>
    <w:rsid w:val="00AC7AE7"/>
    <w:rsid w:val="00AD630C"/>
    <w:rsid w:val="00AE478A"/>
    <w:rsid w:val="00B11084"/>
    <w:rsid w:val="00B4120C"/>
    <w:rsid w:val="00B44AD9"/>
    <w:rsid w:val="00B53D1A"/>
    <w:rsid w:val="00B549EF"/>
    <w:rsid w:val="00BB1AB5"/>
    <w:rsid w:val="00BB690D"/>
    <w:rsid w:val="00BB7A4F"/>
    <w:rsid w:val="00BC4AD2"/>
    <w:rsid w:val="00BF19C4"/>
    <w:rsid w:val="00C0365C"/>
    <w:rsid w:val="00C04832"/>
    <w:rsid w:val="00C21E2F"/>
    <w:rsid w:val="00C22D44"/>
    <w:rsid w:val="00C3130E"/>
    <w:rsid w:val="00C4396B"/>
    <w:rsid w:val="00C92780"/>
    <w:rsid w:val="00CB3BC3"/>
    <w:rsid w:val="00CD5F70"/>
    <w:rsid w:val="00CE3392"/>
    <w:rsid w:val="00CF4921"/>
    <w:rsid w:val="00D021F5"/>
    <w:rsid w:val="00D4415E"/>
    <w:rsid w:val="00DB2828"/>
    <w:rsid w:val="00DD3747"/>
    <w:rsid w:val="00E277D2"/>
    <w:rsid w:val="00E27EA8"/>
    <w:rsid w:val="00E30F94"/>
    <w:rsid w:val="00E36FD0"/>
    <w:rsid w:val="00E42D45"/>
    <w:rsid w:val="00E4313A"/>
    <w:rsid w:val="00E80573"/>
    <w:rsid w:val="00E85CDD"/>
    <w:rsid w:val="00EA773B"/>
    <w:rsid w:val="00EB58D4"/>
    <w:rsid w:val="00EB60DE"/>
    <w:rsid w:val="00EB7917"/>
    <w:rsid w:val="00EC0471"/>
    <w:rsid w:val="00ED471E"/>
    <w:rsid w:val="00ED5277"/>
    <w:rsid w:val="00EE1C8E"/>
    <w:rsid w:val="00EF0093"/>
    <w:rsid w:val="00F07319"/>
    <w:rsid w:val="00F2175F"/>
    <w:rsid w:val="00F536B7"/>
    <w:rsid w:val="00F7114A"/>
    <w:rsid w:val="00F76ABA"/>
    <w:rsid w:val="00F77CC6"/>
    <w:rsid w:val="00F84762"/>
    <w:rsid w:val="00F90507"/>
    <w:rsid w:val="00FF0A05"/>
    <w:rsid w:val="00FF44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E850D1"/>
  <w15:docId w15:val="{B61501CA-55F7-462B-A868-72E49210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8D4"/>
    <w:pPr>
      <w:spacing w:after="200" w:line="276" w:lineRule="auto"/>
    </w:pPr>
    <w:rPr>
      <w:rFonts w:cs="Calibri"/>
    </w:rPr>
  </w:style>
  <w:style w:type="paragraph" w:styleId="Heading1">
    <w:name w:val="heading 1"/>
    <w:basedOn w:val="Head"/>
    <w:next w:val="Normal"/>
    <w:link w:val="Heading1Char"/>
    <w:qFormat/>
    <w:locked/>
    <w:rsid w:val="002F6A7F"/>
  </w:style>
  <w:style w:type="paragraph" w:styleId="Heading2">
    <w:name w:val="heading 2"/>
    <w:basedOn w:val="Normal"/>
    <w:next w:val="Normal"/>
    <w:link w:val="Heading2Char"/>
    <w:qFormat/>
    <w:locked/>
    <w:rsid w:val="002F6A7F"/>
    <w:pPr>
      <w:keepNext/>
      <w:keepLines/>
      <w:spacing w:after="100" w:line="240" w:lineRule="auto"/>
      <w:outlineLvl w:val="1"/>
    </w:pPr>
    <w:rPr>
      <w:rFonts w:ascii="Times New Roman" w:eastAsia="Times New Roman" w:hAnsi="Times New Roman" w:cs="Arial"/>
      <w:b/>
      <w:i/>
      <w:sz w:val="24"/>
      <w:szCs w:val="36"/>
    </w:rPr>
  </w:style>
  <w:style w:type="paragraph" w:styleId="Heading3">
    <w:name w:val="heading 3"/>
    <w:basedOn w:val="Normal"/>
    <w:next w:val="Normal"/>
    <w:link w:val="Heading3Char"/>
    <w:qFormat/>
    <w:locked/>
    <w:rsid w:val="002F6A7F"/>
    <w:pPr>
      <w:keepNext/>
      <w:spacing w:after="220" w:line="240" w:lineRule="auto"/>
      <w:outlineLvl w:val="2"/>
    </w:pPr>
    <w:rPr>
      <w:rFonts w:ascii="Palatino Linotype" w:eastAsia="Times New Roman" w:hAnsi="Palatino Linotype" w:cs="Times New Roman"/>
      <w:b/>
      <w:szCs w:val="24"/>
    </w:rPr>
  </w:style>
  <w:style w:type="paragraph" w:styleId="Heading4">
    <w:name w:val="heading 4"/>
    <w:basedOn w:val="Normal"/>
    <w:next w:val="Normal"/>
    <w:link w:val="Heading4Char"/>
    <w:qFormat/>
    <w:locked/>
    <w:rsid w:val="002F6A7F"/>
    <w:pPr>
      <w:spacing w:after="220" w:line="240" w:lineRule="auto"/>
      <w:outlineLvl w:val="3"/>
    </w:pPr>
    <w:rPr>
      <w:rFonts w:ascii="Palatino Linotype" w:eastAsia="Times New Roman" w:hAnsi="Palatino Linotype" w:cs="Times New Roman"/>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44A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44AD9"/>
  </w:style>
  <w:style w:type="paragraph" w:styleId="Footer">
    <w:name w:val="footer"/>
    <w:basedOn w:val="Normal"/>
    <w:link w:val="FooterChar"/>
    <w:uiPriority w:val="99"/>
    <w:semiHidden/>
    <w:rsid w:val="00B44A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44AD9"/>
  </w:style>
  <w:style w:type="paragraph" w:styleId="BalloonText">
    <w:name w:val="Balloon Text"/>
    <w:basedOn w:val="Normal"/>
    <w:link w:val="BalloonTextChar"/>
    <w:uiPriority w:val="99"/>
    <w:semiHidden/>
    <w:rsid w:val="00B44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4AD9"/>
    <w:rPr>
      <w:rFonts w:ascii="Tahoma" w:hAnsi="Tahoma" w:cs="Tahoma"/>
      <w:sz w:val="16"/>
      <w:szCs w:val="16"/>
    </w:rPr>
  </w:style>
  <w:style w:type="paragraph" w:styleId="NoSpacing">
    <w:name w:val="No Spacing"/>
    <w:uiPriority w:val="1"/>
    <w:qFormat/>
    <w:rsid w:val="00B44AD9"/>
    <w:rPr>
      <w:rFonts w:cs="Calibri"/>
    </w:rPr>
  </w:style>
  <w:style w:type="character" w:styleId="Hyperlink">
    <w:name w:val="Hyperlink"/>
    <w:basedOn w:val="DefaultParagraphFont"/>
    <w:uiPriority w:val="99"/>
    <w:rsid w:val="00B44AD9"/>
    <w:rPr>
      <w:color w:val="0000FF"/>
      <w:u w:val="single"/>
    </w:rPr>
  </w:style>
  <w:style w:type="character" w:customStyle="1" w:styleId="Heading1Char">
    <w:name w:val="Heading 1 Char"/>
    <w:basedOn w:val="DefaultParagraphFont"/>
    <w:link w:val="Heading1"/>
    <w:rsid w:val="002F6A7F"/>
    <w:rPr>
      <w:rFonts w:ascii="Times New Roman" w:eastAsia="Times New Roman" w:hAnsi="Times New Roman" w:cs="Arial"/>
      <w:b/>
      <w:sz w:val="24"/>
      <w:szCs w:val="36"/>
    </w:rPr>
  </w:style>
  <w:style w:type="character" w:customStyle="1" w:styleId="Heading2Char">
    <w:name w:val="Heading 2 Char"/>
    <w:basedOn w:val="DefaultParagraphFont"/>
    <w:link w:val="Heading2"/>
    <w:rsid w:val="002F6A7F"/>
    <w:rPr>
      <w:rFonts w:ascii="Times New Roman" w:eastAsia="Times New Roman" w:hAnsi="Times New Roman" w:cs="Arial"/>
      <w:b/>
      <w:i/>
      <w:sz w:val="24"/>
      <w:szCs w:val="36"/>
    </w:rPr>
  </w:style>
  <w:style w:type="character" w:customStyle="1" w:styleId="Heading3Char">
    <w:name w:val="Heading 3 Char"/>
    <w:basedOn w:val="DefaultParagraphFont"/>
    <w:link w:val="Heading3"/>
    <w:rsid w:val="002F6A7F"/>
    <w:rPr>
      <w:rFonts w:ascii="Palatino Linotype" w:eastAsia="Times New Roman" w:hAnsi="Palatino Linotype"/>
      <w:b/>
      <w:szCs w:val="24"/>
    </w:rPr>
  </w:style>
  <w:style w:type="character" w:customStyle="1" w:styleId="Heading4Char">
    <w:name w:val="Heading 4 Char"/>
    <w:basedOn w:val="DefaultParagraphFont"/>
    <w:link w:val="Heading4"/>
    <w:rsid w:val="002F6A7F"/>
    <w:rPr>
      <w:rFonts w:ascii="Palatino Linotype" w:eastAsia="Times New Roman" w:hAnsi="Palatino Linotype"/>
      <w:b/>
      <w:szCs w:val="24"/>
      <w:u w:val="single"/>
    </w:rPr>
  </w:style>
  <w:style w:type="paragraph" w:customStyle="1" w:styleId="Head">
    <w:name w:val="Head"/>
    <w:basedOn w:val="Normal"/>
    <w:rsid w:val="002F6A7F"/>
    <w:pPr>
      <w:keepNext/>
      <w:keepLines/>
      <w:numPr>
        <w:numId w:val="1"/>
      </w:numPr>
      <w:spacing w:after="100" w:line="240" w:lineRule="auto"/>
      <w:outlineLvl w:val="0"/>
    </w:pPr>
    <w:rPr>
      <w:rFonts w:ascii="Times New Roman" w:eastAsia="Times New Roman" w:hAnsi="Times New Roman" w:cs="Arial"/>
      <w:b/>
      <w:sz w:val="24"/>
      <w:szCs w:val="36"/>
    </w:rPr>
  </w:style>
  <w:style w:type="paragraph" w:styleId="FootnoteText">
    <w:name w:val="footnote text"/>
    <w:basedOn w:val="Normal"/>
    <w:link w:val="FootnoteTextChar"/>
    <w:semiHidden/>
    <w:rsid w:val="002F6A7F"/>
    <w:pPr>
      <w:spacing w:after="80" w:line="240" w:lineRule="auto"/>
      <w:ind w:left="187" w:hanging="187"/>
    </w:pPr>
    <w:rPr>
      <w:rFonts w:ascii="Palatino Linotype" w:eastAsia="Times New Roman" w:hAnsi="Palatino Linotype" w:cs="Times New Roman"/>
      <w:sz w:val="20"/>
      <w:szCs w:val="20"/>
    </w:rPr>
  </w:style>
  <w:style w:type="character" w:customStyle="1" w:styleId="FootnoteTextChar">
    <w:name w:val="Footnote Text Char"/>
    <w:basedOn w:val="DefaultParagraphFont"/>
    <w:link w:val="FootnoteText"/>
    <w:semiHidden/>
    <w:rsid w:val="002F6A7F"/>
    <w:rPr>
      <w:rFonts w:ascii="Palatino Linotype" w:eastAsia="Times New Roman" w:hAnsi="Palatino Linotype"/>
      <w:sz w:val="20"/>
      <w:szCs w:val="20"/>
    </w:rPr>
  </w:style>
  <w:style w:type="character" w:styleId="FootnoteReference">
    <w:name w:val="footnote reference"/>
    <w:semiHidden/>
    <w:rsid w:val="002F6A7F"/>
    <w:rPr>
      <w:vertAlign w:val="superscript"/>
    </w:rPr>
  </w:style>
  <w:style w:type="paragraph" w:styleId="BlockText">
    <w:name w:val="Block Text"/>
    <w:basedOn w:val="Normal"/>
    <w:rsid w:val="002F6A7F"/>
    <w:pPr>
      <w:spacing w:after="120" w:line="240" w:lineRule="auto"/>
      <w:ind w:left="1440" w:right="1440"/>
    </w:pPr>
    <w:rPr>
      <w:rFonts w:ascii="Times New Roman" w:eastAsia="Times New Roman" w:hAnsi="Times New Roman" w:cs="Times New Roman"/>
      <w:sz w:val="24"/>
      <w:szCs w:val="24"/>
    </w:rPr>
  </w:style>
  <w:style w:type="character" w:styleId="Emphasis">
    <w:name w:val="Emphasis"/>
    <w:uiPriority w:val="20"/>
    <w:qFormat/>
    <w:locked/>
    <w:rsid w:val="00221B99"/>
    <w:rPr>
      <w:i/>
      <w:iCs/>
    </w:rPr>
  </w:style>
  <w:style w:type="paragraph" w:styleId="BodyTextIndent">
    <w:name w:val="Body Text Indent"/>
    <w:basedOn w:val="Normal"/>
    <w:link w:val="BodyTextIndentChar"/>
    <w:rsid w:val="00221B99"/>
    <w:pPr>
      <w:spacing w:after="0" w:line="240" w:lineRule="auto"/>
      <w:ind w:firstLine="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221B99"/>
    <w:rPr>
      <w:rFonts w:ascii="Times New Roman" w:eastAsia="Times New Roman" w:hAnsi="Times New Roman"/>
    </w:rPr>
  </w:style>
  <w:style w:type="paragraph" w:styleId="BodyText">
    <w:name w:val="Body Text"/>
    <w:basedOn w:val="Normal"/>
    <w:link w:val="BodyTextChar"/>
    <w:uiPriority w:val="99"/>
    <w:semiHidden/>
    <w:unhideWhenUsed/>
    <w:rsid w:val="00163FE5"/>
    <w:pPr>
      <w:spacing w:after="120"/>
    </w:pPr>
  </w:style>
  <w:style w:type="character" w:customStyle="1" w:styleId="BodyTextChar">
    <w:name w:val="Body Text Char"/>
    <w:basedOn w:val="DefaultParagraphFont"/>
    <w:link w:val="BodyText"/>
    <w:uiPriority w:val="99"/>
    <w:semiHidden/>
    <w:rsid w:val="00163FE5"/>
    <w:rPr>
      <w:rFonts w:cs="Calibri"/>
    </w:rPr>
  </w:style>
  <w:style w:type="character" w:customStyle="1" w:styleId="poms-bold">
    <w:name w:val="poms-bold"/>
    <w:basedOn w:val="DefaultParagraphFont"/>
    <w:rsid w:val="00516D10"/>
  </w:style>
  <w:style w:type="paragraph" w:customStyle="1" w:styleId="poms-para">
    <w:name w:val="poms-para"/>
    <w:basedOn w:val="Normal"/>
    <w:rsid w:val="008D46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ms-li">
    <w:name w:val="poms-li"/>
    <w:basedOn w:val="Normal"/>
    <w:rsid w:val="008D46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g">
    <w:name w:val="listing"/>
    <w:basedOn w:val="Normal"/>
    <w:rsid w:val="008D46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0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152053">
      <w:bodyDiv w:val="1"/>
      <w:marLeft w:val="0"/>
      <w:marRight w:val="0"/>
      <w:marTop w:val="0"/>
      <w:marBottom w:val="0"/>
      <w:divBdr>
        <w:top w:val="none" w:sz="0" w:space="0" w:color="auto"/>
        <w:left w:val="none" w:sz="0" w:space="0" w:color="auto"/>
        <w:bottom w:val="none" w:sz="0" w:space="0" w:color="auto"/>
        <w:right w:val="none" w:sz="0" w:space="0" w:color="auto"/>
      </w:divBdr>
      <w:divsChild>
        <w:div w:id="297272523">
          <w:marLeft w:val="720"/>
          <w:marRight w:val="0"/>
          <w:marTop w:val="100"/>
          <w:marBottom w:val="0"/>
          <w:divBdr>
            <w:top w:val="none" w:sz="0" w:space="0" w:color="auto"/>
            <w:left w:val="none" w:sz="0" w:space="0" w:color="auto"/>
            <w:bottom w:val="none" w:sz="0" w:space="0" w:color="auto"/>
            <w:right w:val="none" w:sz="0" w:space="0" w:color="auto"/>
          </w:divBdr>
        </w:div>
        <w:div w:id="976495491">
          <w:marLeft w:val="720"/>
          <w:marRight w:val="0"/>
          <w:marTop w:val="100"/>
          <w:marBottom w:val="0"/>
          <w:divBdr>
            <w:top w:val="none" w:sz="0" w:space="0" w:color="auto"/>
            <w:left w:val="none" w:sz="0" w:space="0" w:color="auto"/>
            <w:bottom w:val="none" w:sz="0" w:space="0" w:color="auto"/>
            <w:right w:val="none" w:sz="0" w:space="0" w:color="auto"/>
          </w:divBdr>
        </w:div>
        <w:div w:id="772438283">
          <w:marLeft w:val="720"/>
          <w:marRight w:val="0"/>
          <w:marTop w:val="100"/>
          <w:marBottom w:val="0"/>
          <w:divBdr>
            <w:top w:val="none" w:sz="0" w:space="0" w:color="auto"/>
            <w:left w:val="none" w:sz="0" w:space="0" w:color="auto"/>
            <w:bottom w:val="none" w:sz="0" w:space="0" w:color="auto"/>
            <w:right w:val="none" w:sz="0" w:space="0" w:color="auto"/>
          </w:divBdr>
        </w:div>
        <w:div w:id="1152867647">
          <w:marLeft w:val="720"/>
          <w:marRight w:val="0"/>
          <w:marTop w:val="100"/>
          <w:marBottom w:val="0"/>
          <w:divBdr>
            <w:top w:val="none" w:sz="0" w:space="0" w:color="auto"/>
            <w:left w:val="none" w:sz="0" w:space="0" w:color="auto"/>
            <w:bottom w:val="none" w:sz="0" w:space="0" w:color="auto"/>
            <w:right w:val="none" w:sz="0" w:space="0" w:color="auto"/>
          </w:divBdr>
        </w:div>
        <w:div w:id="1081179850">
          <w:marLeft w:val="720"/>
          <w:marRight w:val="0"/>
          <w:marTop w:val="100"/>
          <w:marBottom w:val="0"/>
          <w:divBdr>
            <w:top w:val="none" w:sz="0" w:space="0" w:color="auto"/>
            <w:left w:val="none" w:sz="0" w:space="0" w:color="auto"/>
            <w:bottom w:val="none" w:sz="0" w:space="0" w:color="auto"/>
            <w:right w:val="none" w:sz="0" w:space="0" w:color="auto"/>
          </w:divBdr>
        </w:div>
      </w:divsChild>
    </w:div>
    <w:div w:id="1016537287">
      <w:bodyDiv w:val="1"/>
      <w:marLeft w:val="0"/>
      <w:marRight w:val="0"/>
      <w:marTop w:val="0"/>
      <w:marBottom w:val="0"/>
      <w:divBdr>
        <w:top w:val="none" w:sz="0" w:space="0" w:color="auto"/>
        <w:left w:val="none" w:sz="0" w:space="0" w:color="auto"/>
        <w:bottom w:val="none" w:sz="0" w:space="0" w:color="auto"/>
        <w:right w:val="none" w:sz="0" w:space="0" w:color="auto"/>
      </w:divBdr>
    </w:div>
    <w:div w:id="1542329368">
      <w:bodyDiv w:val="1"/>
      <w:marLeft w:val="0"/>
      <w:marRight w:val="0"/>
      <w:marTop w:val="0"/>
      <w:marBottom w:val="0"/>
      <w:divBdr>
        <w:top w:val="none" w:sz="0" w:space="0" w:color="auto"/>
        <w:left w:val="none" w:sz="0" w:space="0" w:color="auto"/>
        <w:bottom w:val="none" w:sz="0" w:space="0" w:color="auto"/>
        <w:right w:val="none" w:sz="0" w:space="0" w:color="auto"/>
      </w:divBdr>
      <w:divsChild>
        <w:div w:id="1413503361">
          <w:marLeft w:val="0"/>
          <w:marRight w:val="0"/>
          <w:marTop w:val="0"/>
          <w:marBottom w:val="0"/>
          <w:divBdr>
            <w:top w:val="none" w:sz="0" w:space="0" w:color="auto"/>
            <w:left w:val="none" w:sz="0" w:space="0" w:color="auto"/>
            <w:bottom w:val="none" w:sz="0" w:space="0" w:color="auto"/>
            <w:right w:val="none" w:sz="0" w:space="0" w:color="auto"/>
          </w:divBdr>
          <w:divsChild>
            <w:div w:id="860431171">
              <w:marLeft w:val="0"/>
              <w:marRight w:val="0"/>
              <w:marTop w:val="0"/>
              <w:marBottom w:val="0"/>
              <w:divBdr>
                <w:top w:val="none" w:sz="0" w:space="0" w:color="auto"/>
                <w:left w:val="none" w:sz="0" w:space="0" w:color="auto"/>
                <w:bottom w:val="none" w:sz="0" w:space="0" w:color="auto"/>
                <w:right w:val="none" w:sz="0" w:space="0" w:color="auto"/>
              </w:divBdr>
            </w:div>
            <w:div w:id="14690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1404">
      <w:bodyDiv w:val="1"/>
      <w:marLeft w:val="0"/>
      <w:marRight w:val="0"/>
      <w:marTop w:val="0"/>
      <w:marBottom w:val="0"/>
      <w:divBdr>
        <w:top w:val="none" w:sz="0" w:space="0" w:color="auto"/>
        <w:left w:val="none" w:sz="0" w:space="0" w:color="auto"/>
        <w:bottom w:val="none" w:sz="0" w:space="0" w:color="auto"/>
        <w:right w:val="none" w:sz="0" w:space="0" w:color="auto"/>
      </w:divBdr>
    </w:div>
    <w:div w:id="1698459042">
      <w:bodyDiv w:val="1"/>
      <w:marLeft w:val="0"/>
      <w:marRight w:val="0"/>
      <w:marTop w:val="0"/>
      <w:marBottom w:val="0"/>
      <w:divBdr>
        <w:top w:val="none" w:sz="0" w:space="0" w:color="auto"/>
        <w:left w:val="none" w:sz="0" w:space="0" w:color="auto"/>
        <w:bottom w:val="none" w:sz="0" w:space="0" w:color="auto"/>
        <w:right w:val="none" w:sz="0" w:space="0" w:color="auto"/>
      </w:divBdr>
    </w:div>
    <w:div w:id="1717854702">
      <w:bodyDiv w:val="1"/>
      <w:marLeft w:val="0"/>
      <w:marRight w:val="0"/>
      <w:marTop w:val="0"/>
      <w:marBottom w:val="0"/>
      <w:divBdr>
        <w:top w:val="none" w:sz="0" w:space="0" w:color="auto"/>
        <w:left w:val="none" w:sz="0" w:space="0" w:color="auto"/>
        <w:bottom w:val="none" w:sz="0" w:space="0" w:color="auto"/>
        <w:right w:val="none" w:sz="0" w:space="0" w:color="auto"/>
      </w:divBdr>
    </w:div>
    <w:div w:id="1750998746">
      <w:bodyDiv w:val="1"/>
      <w:marLeft w:val="0"/>
      <w:marRight w:val="0"/>
      <w:marTop w:val="0"/>
      <w:marBottom w:val="0"/>
      <w:divBdr>
        <w:top w:val="none" w:sz="0" w:space="0" w:color="auto"/>
        <w:left w:val="none" w:sz="0" w:space="0" w:color="auto"/>
        <w:bottom w:val="none" w:sz="0" w:space="0" w:color="auto"/>
        <w:right w:val="none" w:sz="0" w:space="0" w:color="auto"/>
      </w:divBdr>
      <w:divsChild>
        <w:div w:id="1481069355">
          <w:marLeft w:val="360"/>
          <w:marRight w:val="0"/>
          <w:marTop w:val="200"/>
          <w:marBottom w:val="0"/>
          <w:divBdr>
            <w:top w:val="none" w:sz="0" w:space="0" w:color="auto"/>
            <w:left w:val="none" w:sz="0" w:space="0" w:color="auto"/>
            <w:bottom w:val="none" w:sz="0" w:space="0" w:color="auto"/>
            <w:right w:val="none" w:sz="0" w:space="0" w:color="auto"/>
          </w:divBdr>
        </w:div>
        <w:div w:id="59251676">
          <w:marLeft w:val="360"/>
          <w:marRight w:val="0"/>
          <w:marTop w:val="200"/>
          <w:marBottom w:val="0"/>
          <w:divBdr>
            <w:top w:val="none" w:sz="0" w:space="0" w:color="auto"/>
            <w:left w:val="none" w:sz="0" w:space="0" w:color="auto"/>
            <w:bottom w:val="none" w:sz="0" w:space="0" w:color="auto"/>
            <w:right w:val="none" w:sz="0" w:space="0" w:color="auto"/>
          </w:divBdr>
        </w:div>
        <w:div w:id="744111539">
          <w:marLeft w:val="1080"/>
          <w:marRight w:val="0"/>
          <w:marTop w:val="100"/>
          <w:marBottom w:val="0"/>
          <w:divBdr>
            <w:top w:val="none" w:sz="0" w:space="0" w:color="auto"/>
            <w:left w:val="none" w:sz="0" w:space="0" w:color="auto"/>
            <w:bottom w:val="none" w:sz="0" w:space="0" w:color="auto"/>
            <w:right w:val="none" w:sz="0" w:space="0" w:color="auto"/>
          </w:divBdr>
        </w:div>
        <w:div w:id="781146262">
          <w:marLeft w:val="360"/>
          <w:marRight w:val="0"/>
          <w:marTop w:val="200"/>
          <w:marBottom w:val="0"/>
          <w:divBdr>
            <w:top w:val="none" w:sz="0" w:space="0" w:color="auto"/>
            <w:left w:val="none" w:sz="0" w:space="0" w:color="auto"/>
            <w:bottom w:val="none" w:sz="0" w:space="0" w:color="auto"/>
            <w:right w:val="none" w:sz="0" w:space="0" w:color="auto"/>
          </w:divBdr>
        </w:div>
        <w:div w:id="656806542">
          <w:marLeft w:val="360"/>
          <w:marRight w:val="0"/>
          <w:marTop w:val="200"/>
          <w:marBottom w:val="0"/>
          <w:divBdr>
            <w:top w:val="none" w:sz="0" w:space="0" w:color="auto"/>
            <w:left w:val="none" w:sz="0" w:space="0" w:color="auto"/>
            <w:bottom w:val="none" w:sz="0" w:space="0" w:color="auto"/>
            <w:right w:val="none" w:sz="0" w:space="0" w:color="auto"/>
          </w:divBdr>
        </w:div>
        <w:div w:id="857351440">
          <w:marLeft w:val="1080"/>
          <w:marRight w:val="0"/>
          <w:marTop w:val="100"/>
          <w:marBottom w:val="0"/>
          <w:divBdr>
            <w:top w:val="none" w:sz="0" w:space="0" w:color="auto"/>
            <w:left w:val="none" w:sz="0" w:space="0" w:color="auto"/>
            <w:bottom w:val="none" w:sz="0" w:space="0" w:color="auto"/>
            <w:right w:val="none" w:sz="0" w:space="0" w:color="auto"/>
          </w:divBdr>
        </w:div>
      </w:divsChild>
    </w:div>
    <w:div w:id="1774739524">
      <w:bodyDiv w:val="1"/>
      <w:marLeft w:val="0"/>
      <w:marRight w:val="0"/>
      <w:marTop w:val="0"/>
      <w:marBottom w:val="0"/>
      <w:divBdr>
        <w:top w:val="none" w:sz="0" w:space="0" w:color="auto"/>
        <w:left w:val="none" w:sz="0" w:space="0" w:color="auto"/>
        <w:bottom w:val="none" w:sz="0" w:space="0" w:color="auto"/>
        <w:right w:val="none" w:sz="0" w:space="0" w:color="auto"/>
      </w:divBdr>
    </w:div>
    <w:div w:id="1812093150">
      <w:bodyDiv w:val="1"/>
      <w:marLeft w:val="0"/>
      <w:marRight w:val="0"/>
      <w:marTop w:val="0"/>
      <w:marBottom w:val="0"/>
      <w:divBdr>
        <w:top w:val="none" w:sz="0" w:space="0" w:color="auto"/>
        <w:left w:val="none" w:sz="0" w:space="0" w:color="auto"/>
        <w:bottom w:val="none" w:sz="0" w:space="0" w:color="auto"/>
        <w:right w:val="none" w:sz="0" w:space="0" w:color="auto"/>
      </w:divBdr>
      <w:divsChild>
        <w:div w:id="1349939989">
          <w:marLeft w:val="1080"/>
          <w:marRight w:val="0"/>
          <w:marTop w:val="100"/>
          <w:marBottom w:val="0"/>
          <w:divBdr>
            <w:top w:val="none" w:sz="0" w:space="0" w:color="auto"/>
            <w:left w:val="none" w:sz="0" w:space="0" w:color="auto"/>
            <w:bottom w:val="none" w:sz="0" w:space="0" w:color="auto"/>
            <w:right w:val="none" w:sz="0" w:space="0" w:color="auto"/>
          </w:divBdr>
        </w:div>
        <w:div w:id="903225088">
          <w:marLeft w:val="1080"/>
          <w:marRight w:val="0"/>
          <w:marTop w:val="100"/>
          <w:marBottom w:val="0"/>
          <w:divBdr>
            <w:top w:val="none" w:sz="0" w:space="0" w:color="auto"/>
            <w:left w:val="none" w:sz="0" w:space="0" w:color="auto"/>
            <w:bottom w:val="none" w:sz="0" w:space="0" w:color="auto"/>
            <w:right w:val="none" w:sz="0" w:space="0" w:color="auto"/>
          </w:divBdr>
        </w:div>
        <w:div w:id="822701141">
          <w:marLeft w:val="1080"/>
          <w:marRight w:val="0"/>
          <w:marTop w:val="100"/>
          <w:marBottom w:val="0"/>
          <w:divBdr>
            <w:top w:val="none" w:sz="0" w:space="0" w:color="auto"/>
            <w:left w:val="none" w:sz="0" w:space="0" w:color="auto"/>
            <w:bottom w:val="none" w:sz="0" w:space="0" w:color="auto"/>
            <w:right w:val="none" w:sz="0" w:space="0" w:color="auto"/>
          </w:divBdr>
        </w:div>
        <w:div w:id="1372413795">
          <w:marLeft w:val="0"/>
          <w:marRight w:val="0"/>
          <w:marTop w:val="0"/>
          <w:marBottom w:val="160"/>
          <w:divBdr>
            <w:top w:val="none" w:sz="0" w:space="0" w:color="auto"/>
            <w:left w:val="none" w:sz="0" w:space="0" w:color="auto"/>
            <w:bottom w:val="none" w:sz="0" w:space="0" w:color="auto"/>
            <w:right w:val="none" w:sz="0" w:space="0" w:color="auto"/>
          </w:divBdr>
        </w:div>
      </w:divsChild>
    </w:div>
    <w:div w:id="189877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BB1A4-ABCA-47ED-9EF6-BA169D01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873</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NYLAG</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Spadafore</dc:creator>
  <cp:lastModifiedBy>Michelle Spadafore</cp:lastModifiedBy>
  <cp:revision>34</cp:revision>
  <cp:lastPrinted>2016-12-05T21:24:00Z</cp:lastPrinted>
  <dcterms:created xsi:type="dcterms:W3CDTF">2024-01-04T21:47:00Z</dcterms:created>
  <dcterms:modified xsi:type="dcterms:W3CDTF">2025-01-07T20:41:00Z</dcterms:modified>
</cp:coreProperties>
</file>